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bookmarkStart w:id="0" w:name="_GoBack"/>
      <w:r/>
      <w:bookmarkEnd w:id="0"/>
      <w:r/>
      <w:r/>
    </w:p>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JSZC-320581-SZJZ-G2025-0075</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w:t>
      </w:r>
      <w:r>
        <w:rPr>
          <w:rFonts w:hint="eastAsia" w:ascii="Arial" w:hAnsi="Arial" w:eastAsia="宋体" w:cs="Times New Roman"/>
          <w:b/>
          <w:bCs/>
          <w:sz w:val="32"/>
          <w:szCs w:val="24"/>
        </w:rPr>
        <w:t xml:space="preserve">2026-2027</w:t>
      </w:r>
      <w:r>
        <w:rPr>
          <w:rFonts w:hint="eastAsia" w:ascii="Arial" w:hAnsi="Arial" w:eastAsia="宋体" w:cs="Times New Roman"/>
          <w:b/>
          <w:bCs/>
          <w:sz w:val="32"/>
          <w:szCs w:val="24"/>
        </w:rPr>
        <w:t xml:space="preserve">年度经开区（碧溪街道）建设工地第三方安全技术服务</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项目属性：服务类项目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w:t>
      </w:r>
      <w:r>
        <w:rPr>
          <w:rFonts w:ascii="Arial" w:hAnsi="Arial" w:eastAsia="宋体" w:cs="Times New Roman"/>
          <w:b/>
          <w:bCs/>
          <w:color w:val="000000"/>
          <w:sz w:val="32"/>
          <w:szCs w:val="24"/>
        </w:rPr>
        <w:t xml:space="preserve">正工程</w:t>
      </w:r>
      <w:r>
        <w:rPr>
          <w:rFonts w:ascii="Arial" w:hAnsi="Arial" w:eastAsia="宋体" w:cs="Times New Roman"/>
          <w:b/>
          <w:bCs/>
          <w:color w:val="000000"/>
          <w:sz w:val="32"/>
          <w:szCs w:val="24"/>
        </w:rPr>
        <w:t xml:space="preserve">技术咨询服务有限公司</w:t>
      </w:r>
      <w:r/>
    </w:p>
    <w:p>
      <w:pPr>
        <w:jc w:val="center"/>
        <w:spacing w:before="120" w:after="120" w:line="360" w:lineRule="auto"/>
        <w:rPr>
          <w:rFonts w:ascii="Arial" w:hAnsi="Arial" w:eastAsia="宋体" w:cs="Times New Roman"/>
          <w:color w:val="000000"/>
          <w:sz w:val="24"/>
          <w:szCs w:val="24"/>
        </w:rPr>
      </w:pPr>
      <w:r>
        <w:rPr>
          <w:rFonts w:ascii="Arial" w:hAnsi="Arial" w:eastAsia="宋体" w:cs="Times New Roman"/>
          <w:b/>
          <w:bCs/>
          <w:color w:val="000000"/>
          <w:sz w:val="32"/>
          <w:szCs w:val="24"/>
        </w:rPr>
        <w:t xml:space="preserve">2025</w:t>
      </w:r>
      <w:r>
        <w:rPr>
          <w:rFonts w:hint="eastAsia" w:ascii="Arial" w:hAnsi="Arial" w:eastAsia="宋体" w:cs="Times New Roman"/>
          <w:b/>
          <w:bCs/>
          <w:color w:val="000000"/>
          <w:sz w:val="32"/>
          <w:szCs w:val="24"/>
        </w:rPr>
        <w:t xml:space="preserve">年</w:t>
      </w:r>
      <w:r>
        <w:rPr>
          <w:rFonts w:ascii="Arial" w:hAnsi="Arial" w:eastAsia="宋体" w:cs="Times New Roman"/>
          <w:b/>
          <w:bCs/>
          <w:color w:val="000000"/>
          <w:sz w:val="32"/>
          <w:szCs w:val="24"/>
        </w:rPr>
        <w:t xml:space="preserve">11</w:t>
      </w:r>
      <w:r>
        <w:rPr>
          <w:rFonts w:hint="eastAsia" w:ascii="Arial" w:hAnsi="Arial" w:eastAsia="宋体" w:cs="Times New Roman"/>
          <w:b/>
          <w:bCs/>
          <w:color w:val="000000"/>
          <w:sz w:val="32"/>
          <w:szCs w:val="24"/>
        </w:rPr>
        <w:t xml:space="preserve">月</w:t>
      </w:r>
      <w:r>
        <w:rPr>
          <w:rFonts w:ascii="Arial" w:hAnsi="Arial" w:eastAsia="宋体" w:cs="Times New Roman"/>
          <w:b/>
          <w:bCs/>
          <w:color w:val="000000"/>
          <w:sz w:val="32"/>
          <w:szCs w:val="24"/>
        </w:rPr>
        <w:t xml:space="preserve">27</w:t>
      </w:r>
      <w:r>
        <w:rPr>
          <w:rFonts w:hint="eastAsia" w:ascii="Arial" w:hAnsi="Arial" w:eastAsia="宋体" w:cs="Times New Roman"/>
          <w:b/>
          <w:bCs/>
          <w:color w:val="000000"/>
          <w:sz w:val="32"/>
          <w:szCs w:val="24"/>
        </w:rPr>
        <w:t xml:space="preserve">日</w:t>
      </w:r>
      <w:r/>
    </w:p>
    <w:p>
      <w:pPr>
        <w:ind w:firstLine="420"/>
        <w:jc w:val="center"/>
        <w:keepLines/>
        <w:keepNext/>
        <w:spacing w:before="240" w:line="259" w:lineRule="auto"/>
        <w:widowControl/>
        <w:rPr>
          <w:rFonts w:ascii="等线 Light" w:hAnsi="等线 Light" w:eastAsia="黑体" w:cs="Times New Roman"/>
          <w:b/>
          <w:bCs/>
          <w:sz w:val="32"/>
          <w:szCs w:val="32"/>
        </w:rPr>
      </w:pPr>
      <w:r>
        <w:rPr>
          <w:rFonts w:ascii="Times New Roman" w:hAnsi="Times New Roman" w:eastAsia="黑体" w:cs="Times New Roman"/>
          <w:color w:val="000000"/>
          <w:sz w:val="32"/>
          <w:szCs w:val="21"/>
        </w:rPr>
        <w:br w:type="page" w:clear="all"/>
      </w:r>
      <w:bookmarkStart w:id="1" w:name="_Toc120614210"/>
      <w:r/>
      <w:bookmarkStart w:id="2" w:name="_Toc20823272"/>
      <w:r/>
      <w:bookmarkStart w:id="3" w:name="_Toc513029200"/>
      <w:r/>
      <w:bookmarkStart w:id="4" w:name="_Toc16938516"/>
      <w:r/>
      <w:bookmarkStart w:id="5" w:name="_Toc479757206"/>
      <w:r/>
      <w:bookmarkStart w:id="6" w:name="_Toc523127445"/>
      <w:r>
        <w:rPr>
          <w:rFonts w:ascii="等线 Light" w:hAnsi="等线 Light" w:eastAsia="黑体" w:cs="Times New Roman"/>
          <w:b/>
          <w:bCs/>
          <w:sz w:val="32"/>
          <w:szCs w:val="32"/>
          <w:lang w:val="zh-CN"/>
        </w:rPr>
        <w:t xml:space="preserve">目录</w:t>
      </w:r>
      <w:r/>
    </w:p>
    <w:p>
      <w:pPr>
        <w:pStyle w:val="925"/>
        <w:tabs>
          <w:tab w:val="right" w:pos="9736" w:leader="dot"/>
        </w:tabs>
        <w:rPr>
          <w:rFonts w:asciiTheme="minorHAnsi" w:hAnsiTheme="minorHAnsi" w:eastAsiaTheme="minorEastAsia" w:cstheme="minorBidi"/>
          <w:b w:val="0"/>
          <w:bCs w:val="0"/>
          <w:caps w:val="0"/>
          <w:sz w:val="21"/>
          <w:u w:val="none"/>
        </w:rPr>
      </w:pPr>
      <w:r>
        <w:rPr>
          <w:rFonts w:ascii="Times New Roman" w:hAnsi="Times New Roman"/>
          <w:b w:val="0"/>
          <w:bCs w:val="0"/>
          <w:caps w:val="0"/>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b w:val="0"/>
          <w:bCs w:val="0"/>
          <w:caps w:val="0"/>
          <w:sz w:val="24"/>
          <w:szCs w:val="24"/>
          <w:lang w:val="zh-CN"/>
        </w:rPr>
        <w:fldChar w:fldCharType="separate"/>
      </w:r>
      <w:hyperlink w:tooltip="#_Toc214993637" w:anchor="_Toc214993637" w:history="1">
        <w:r>
          <w:rPr>
            <w:rStyle w:val="958"/>
            <w:rFonts w:ascii="宋体" w:hAnsi="宋体"/>
          </w:rPr>
          <w:t xml:space="preserve">第一章  投标邀请</w:t>
        </w:r>
        <w:r>
          <w:tab/>
        </w:r>
        <w:r>
          <w:fldChar w:fldCharType="begin"/>
        </w:r>
        <w:r>
          <w:instrText xml:space="preserve"> PAGEREF _Toc214993637 \h </w:instrText>
        </w:r>
        <w:r>
          <w:fldChar w:fldCharType="separate"/>
        </w:r>
        <w:r>
          <w:t xml:space="preserve">3</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638" w:anchor="_Toc214993638" w:history="1">
        <w:r>
          <w:rPr>
            <w:rStyle w:val="958"/>
            <w:rFonts w:ascii="Times New Roman" w:hAnsi="Times New Roman"/>
          </w:rPr>
          <w:t xml:space="preserve">一、项目基本情况</w:t>
        </w:r>
        <w:r>
          <w:tab/>
        </w:r>
        <w:r>
          <w:fldChar w:fldCharType="begin"/>
        </w:r>
        <w:r>
          <w:instrText xml:space="preserve"> PAGEREF _Toc214993638 \h </w:instrText>
        </w:r>
        <w:r>
          <w:fldChar w:fldCharType="separate"/>
        </w:r>
        <w:r>
          <w:t xml:space="preserve">3</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639" w:anchor="_Toc214993639" w:history="1">
        <w:r>
          <w:rPr>
            <w:rStyle w:val="958"/>
            <w:rFonts w:ascii="Times New Roman" w:hAnsi="Times New Roman"/>
          </w:rPr>
          <w:t xml:space="preserve">二、申请人的资格要求</w:t>
        </w:r>
        <w:r>
          <w:tab/>
        </w:r>
        <w:r>
          <w:fldChar w:fldCharType="begin"/>
        </w:r>
        <w:r>
          <w:instrText xml:space="preserve"> PAGEREF _Toc214993639 \h </w:instrText>
        </w:r>
        <w:r>
          <w:fldChar w:fldCharType="separate"/>
        </w:r>
        <w:r>
          <w:t xml:space="preserve">3</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640" w:anchor="_Toc214993640" w:history="1">
        <w:r>
          <w:rPr>
            <w:rStyle w:val="958"/>
            <w:rFonts w:ascii="Times New Roman" w:hAnsi="Times New Roman"/>
          </w:rPr>
          <w:t xml:space="preserve">三、获取招标文件</w:t>
        </w:r>
        <w:r>
          <w:tab/>
        </w:r>
        <w:r>
          <w:fldChar w:fldCharType="begin"/>
        </w:r>
        <w:r>
          <w:instrText xml:space="preserve"> PAGEREF _Toc214993640 \h </w:instrText>
        </w:r>
        <w:r>
          <w:fldChar w:fldCharType="separate"/>
        </w:r>
        <w:r>
          <w:t xml:space="preserve">3</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641" w:anchor="_Toc214993641" w:history="1">
        <w:r>
          <w:rPr>
            <w:rStyle w:val="958"/>
            <w:rFonts w:ascii="Times New Roman" w:hAnsi="Times New Roman"/>
          </w:rPr>
          <w:t xml:space="preserve">四、提交投标文件截止时间、开标时间和地点</w:t>
        </w:r>
        <w:r>
          <w:tab/>
        </w:r>
        <w:r>
          <w:fldChar w:fldCharType="begin"/>
        </w:r>
        <w:r>
          <w:instrText xml:space="preserve"> PAGEREF _Toc214993641 \h </w:instrText>
        </w:r>
        <w:r>
          <w:fldChar w:fldCharType="separate"/>
        </w:r>
        <w:r>
          <w:t xml:space="preserve">4</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642" w:anchor="_Toc214993642" w:history="1">
        <w:r>
          <w:rPr>
            <w:rStyle w:val="958"/>
            <w:rFonts w:ascii="Times New Roman" w:hAnsi="Times New Roman"/>
          </w:rPr>
          <w:t xml:space="preserve">五、公告期限</w:t>
        </w:r>
        <w:r>
          <w:tab/>
        </w:r>
        <w:r>
          <w:fldChar w:fldCharType="begin"/>
        </w:r>
        <w:r>
          <w:instrText xml:space="preserve"> PAGEREF _Toc214993642 \h </w:instrText>
        </w:r>
        <w:r>
          <w:fldChar w:fldCharType="separate"/>
        </w:r>
        <w:r>
          <w:t xml:space="preserve">4</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643" w:anchor="_Toc214993643" w:history="1">
        <w:r>
          <w:rPr>
            <w:rStyle w:val="958"/>
            <w:rFonts w:ascii="Times New Roman" w:hAnsi="Times New Roman"/>
          </w:rPr>
          <w:t xml:space="preserve">六、其他补充事宜</w:t>
        </w:r>
        <w:r>
          <w:tab/>
        </w:r>
        <w:r>
          <w:fldChar w:fldCharType="begin"/>
        </w:r>
        <w:r>
          <w:instrText xml:space="preserve"> PAGEREF _Toc214993643 \h </w:instrText>
        </w:r>
        <w:r>
          <w:fldChar w:fldCharType="separate"/>
        </w:r>
        <w:r>
          <w:t xml:space="preserve">4</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644" w:anchor="_Toc214993644" w:history="1">
        <w:r>
          <w:rPr>
            <w:rStyle w:val="958"/>
            <w:rFonts w:ascii="Times New Roman" w:hAnsi="Times New Roman"/>
          </w:rPr>
          <w:t xml:space="preserve">七、本次招标联系方式</w:t>
        </w:r>
        <w:r>
          <w:tab/>
        </w:r>
        <w:r>
          <w:fldChar w:fldCharType="begin"/>
        </w:r>
        <w:r>
          <w:instrText xml:space="preserve"> PAGEREF _Toc214993644 \h </w:instrText>
        </w:r>
        <w:r>
          <w:fldChar w:fldCharType="separate"/>
        </w:r>
        <w:r>
          <w:t xml:space="preserve">5</w:t>
        </w:r>
        <w:r>
          <w:fldChar w:fldCharType="end"/>
        </w:r>
      </w:hyperlink>
      <w:r/>
      <w:r/>
    </w:p>
    <w:p>
      <w:pPr>
        <w:pStyle w:val="925"/>
        <w:tabs>
          <w:tab w:val="right" w:pos="9736" w:leader="dot"/>
        </w:tabs>
        <w:rPr>
          <w:rFonts w:asciiTheme="minorHAnsi" w:hAnsiTheme="minorHAnsi" w:eastAsiaTheme="minorEastAsia" w:cstheme="minorBidi"/>
          <w:b w:val="0"/>
          <w:bCs w:val="0"/>
          <w:caps w:val="0"/>
          <w:sz w:val="21"/>
          <w:u w:val="none"/>
        </w:rPr>
      </w:pPr>
      <w:r/>
      <w:hyperlink w:tooltip="#_Toc214993645" w:anchor="_Toc214993645" w:history="1">
        <w:r>
          <w:rPr>
            <w:rStyle w:val="958"/>
            <w:rFonts w:ascii="宋体" w:hAnsi="宋体"/>
          </w:rPr>
          <w:t xml:space="preserve">第二章  投标人须知</w:t>
        </w:r>
        <w:r>
          <w:tab/>
        </w:r>
        <w:r>
          <w:fldChar w:fldCharType="begin"/>
        </w:r>
        <w:r>
          <w:instrText xml:space="preserve"> PAGEREF _Toc214993645 \h </w:instrText>
        </w:r>
        <w:r>
          <w:fldChar w:fldCharType="separate"/>
        </w:r>
        <w:r>
          <w:t xml:space="preserve">6</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646" w:anchor="_Toc214993646" w:history="1">
        <w:r>
          <w:rPr>
            <w:rStyle w:val="958"/>
            <w:rFonts w:ascii="Times New Roman" w:hAnsi="Times New Roman"/>
          </w:rPr>
          <w:t xml:space="preserve">一、总则</w:t>
        </w:r>
        <w:r>
          <w:tab/>
        </w:r>
        <w:r>
          <w:fldChar w:fldCharType="begin"/>
        </w:r>
        <w:r>
          <w:instrText xml:space="preserve"> PAGEREF _Toc214993646 \h </w:instrText>
        </w:r>
        <w:r>
          <w:fldChar w:fldCharType="separate"/>
        </w:r>
        <w:r>
          <w:t xml:space="preserve">6</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47" w:anchor="_Toc214993647" w:history="1">
        <w:r>
          <w:rPr>
            <w:rStyle w:val="958"/>
            <w:rFonts w:ascii="宋体" w:hAnsi="宋体" w:cs="Arial"/>
          </w:rPr>
          <w:t xml:space="preserve">1、采购方式及适用法律</w:t>
        </w:r>
        <w:r>
          <w:tab/>
        </w:r>
        <w:r>
          <w:fldChar w:fldCharType="begin"/>
        </w:r>
        <w:r>
          <w:instrText xml:space="preserve"> PAGEREF _Toc214993647 \h </w:instrText>
        </w:r>
        <w:r>
          <w:fldChar w:fldCharType="separate"/>
        </w:r>
        <w:r>
          <w:t xml:space="preserve">6</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48" w:anchor="_Toc214993648" w:history="1">
        <w:r>
          <w:rPr>
            <w:rStyle w:val="958"/>
            <w:rFonts w:ascii="宋体" w:hAnsi="宋体" w:cs="Arial"/>
          </w:rPr>
          <w:t xml:space="preserve">2、定义</w:t>
        </w:r>
        <w:r>
          <w:tab/>
        </w:r>
        <w:r>
          <w:fldChar w:fldCharType="begin"/>
        </w:r>
        <w:r>
          <w:instrText xml:space="preserve"> PAGEREF _Toc214993648 \h </w:instrText>
        </w:r>
        <w:r>
          <w:fldChar w:fldCharType="separate"/>
        </w:r>
        <w:r>
          <w:t xml:space="preserve">6</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49" w:anchor="_Toc214993649" w:history="1">
        <w:r>
          <w:rPr>
            <w:rStyle w:val="958"/>
            <w:rFonts w:ascii="宋体" w:hAnsi="宋体" w:cs="Arial"/>
          </w:rPr>
          <w:t xml:space="preserve">3、合格的投标人</w:t>
        </w:r>
        <w:r>
          <w:tab/>
        </w:r>
        <w:r>
          <w:fldChar w:fldCharType="begin"/>
        </w:r>
        <w:r>
          <w:instrText xml:space="preserve"> PAGEREF _Toc214993649 \h </w:instrText>
        </w:r>
        <w:r>
          <w:fldChar w:fldCharType="separate"/>
        </w:r>
        <w:r>
          <w:t xml:space="preserve">6</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50" w:anchor="_Toc214993650" w:history="1">
        <w:r>
          <w:rPr>
            <w:rStyle w:val="958"/>
            <w:rFonts w:ascii="宋体" w:hAnsi="宋体" w:cs="Arial"/>
          </w:rPr>
          <w:t xml:space="preserve">4、投标费用</w:t>
        </w:r>
        <w:r>
          <w:tab/>
        </w:r>
        <w:r>
          <w:fldChar w:fldCharType="begin"/>
        </w:r>
        <w:r>
          <w:instrText xml:space="preserve"> PAGEREF _Toc214993650 \h </w:instrText>
        </w:r>
        <w:r>
          <w:fldChar w:fldCharType="separate"/>
        </w:r>
        <w:r>
          <w:t xml:space="preserve">6</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51" w:anchor="_Toc214993651" w:history="1">
        <w:r>
          <w:rPr>
            <w:rStyle w:val="958"/>
            <w:rFonts w:ascii="宋体" w:hAnsi="宋体" w:cs="Arial"/>
          </w:rPr>
          <w:t xml:space="preserve">5、招标文件的约束力</w:t>
        </w:r>
        <w:r>
          <w:tab/>
        </w:r>
        <w:r>
          <w:fldChar w:fldCharType="begin"/>
        </w:r>
        <w:r>
          <w:instrText xml:space="preserve"> PAGEREF _Toc214993651 \h </w:instrText>
        </w:r>
        <w:r>
          <w:fldChar w:fldCharType="separate"/>
        </w:r>
        <w:r>
          <w:t xml:space="preserve">7</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652" w:anchor="_Toc214993652" w:history="1">
        <w:r>
          <w:rPr>
            <w:rStyle w:val="958"/>
            <w:rFonts w:ascii="Times New Roman" w:hAnsi="Times New Roman"/>
          </w:rPr>
          <w:t xml:space="preserve">二、招标文件</w:t>
        </w:r>
        <w:r>
          <w:tab/>
        </w:r>
        <w:r>
          <w:fldChar w:fldCharType="begin"/>
        </w:r>
        <w:r>
          <w:instrText xml:space="preserve"> PAGEREF _Toc214993652 \h </w:instrText>
        </w:r>
        <w:r>
          <w:fldChar w:fldCharType="separate"/>
        </w:r>
        <w:r>
          <w:t xml:space="preserve">7</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53" w:anchor="_Toc214993653" w:history="1">
        <w:r>
          <w:rPr>
            <w:rStyle w:val="958"/>
            <w:rFonts w:ascii="宋体" w:hAnsi="宋体" w:cs="Arial"/>
          </w:rPr>
          <w:t xml:space="preserve">6、招标文件构成</w:t>
        </w:r>
        <w:r>
          <w:tab/>
        </w:r>
        <w:r>
          <w:fldChar w:fldCharType="begin"/>
        </w:r>
        <w:r>
          <w:instrText xml:space="preserve"> PAGEREF _Toc214993653 \h </w:instrText>
        </w:r>
        <w:r>
          <w:fldChar w:fldCharType="separate"/>
        </w:r>
        <w:r>
          <w:t xml:space="preserve">7</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54" w:anchor="_Toc214993654" w:history="1">
        <w:r>
          <w:rPr>
            <w:rStyle w:val="958"/>
            <w:rFonts w:ascii="宋体" w:hAnsi="宋体" w:cs="Arial"/>
          </w:rPr>
          <w:t xml:space="preserve">7、招标文件的澄清、修改</w:t>
        </w:r>
        <w:r>
          <w:tab/>
        </w:r>
        <w:r>
          <w:fldChar w:fldCharType="begin"/>
        </w:r>
        <w:r>
          <w:instrText xml:space="preserve"> PAGEREF _Toc214993654 \h </w:instrText>
        </w:r>
        <w:r>
          <w:fldChar w:fldCharType="separate"/>
        </w:r>
        <w:r>
          <w:t xml:space="preserve">7</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655" w:anchor="_Toc214993655" w:history="1">
        <w:r>
          <w:rPr>
            <w:rStyle w:val="958"/>
            <w:rFonts w:ascii="Times New Roman" w:hAnsi="Times New Roman"/>
          </w:rPr>
          <w:t xml:space="preserve">三、投标文件的编制</w:t>
        </w:r>
        <w:r>
          <w:tab/>
        </w:r>
        <w:r>
          <w:fldChar w:fldCharType="begin"/>
        </w:r>
        <w:r>
          <w:instrText xml:space="preserve"> PAGEREF _Toc214993655 \h </w:instrText>
        </w:r>
        <w:r>
          <w:fldChar w:fldCharType="separate"/>
        </w:r>
        <w:r>
          <w:t xml:space="preserve">7</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56" w:anchor="_Toc214993656" w:history="1">
        <w:r>
          <w:rPr>
            <w:rStyle w:val="958"/>
            <w:rFonts w:ascii="宋体" w:hAnsi="宋体" w:cs="Arial"/>
          </w:rPr>
          <w:t xml:space="preserve">8、投标文件的语言及度量衡单位</w:t>
        </w:r>
        <w:r>
          <w:tab/>
        </w:r>
        <w:r>
          <w:fldChar w:fldCharType="begin"/>
        </w:r>
        <w:r>
          <w:instrText xml:space="preserve"> PAGEREF _Toc214993656 \h </w:instrText>
        </w:r>
        <w:r>
          <w:fldChar w:fldCharType="separate"/>
        </w:r>
        <w:r>
          <w:t xml:space="preserve">7</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57" w:anchor="_Toc214993657" w:history="1">
        <w:r>
          <w:rPr>
            <w:rStyle w:val="958"/>
            <w:rFonts w:ascii="宋体" w:hAnsi="宋体" w:cs="Arial"/>
          </w:rPr>
          <w:t xml:space="preserve">9、投标文件构成</w:t>
        </w:r>
        <w:r>
          <w:tab/>
        </w:r>
        <w:r>
          <w:fldChar w:fldCharType="begin"/>
        </w:r>
        <w:r>
          <w:instrText xml:space="preserve"> PAGEREF _Toc214993657 \h </w:instrText>
        </w:r>
        <w:r>
          <w:fldChar w:fldCharType="separate"/>
        </w:r>
        <w:r>
          <w:t xml:space="preserve">8</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58" w:anchor="_Toc214993658" w:history="1">
        <w:r>
          <w:rPr>
            <w:rStyle w:val="958"/>
            <w:rFonts w:ascii="宋体" w:hAnsi="宋体" w:cs="Arial"/>
          </w:rPr>
          <w:t xml:space="preserve">10、证明投标人及投标标的符合招标文件规定的文件</w:t>
        </w:r>
        <w:r>
          <w:tab/>
        </w:r>
        <w:r>
          <w:fldChar w:fldCharType="begin"/>
        </w:r>
        <w:r>
          <w:instrText xml:space="preserve"> PAGEREF _Toc214993658 \h </w:instrText>
        </w:r>
        <w:r>
          <w:fldChar w:fldCharType="separate"/>
        </w:r>
        <w:r>
          <w:t xml:space="preserve">8</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59" w:anchor="_Toc214993659" w:history="1">
        <w:r>
          <w:rPr>
            <w:rStyle w:val="958"/>
            <w:rFonts w:ascii="宋体" w:hAnsi="宋体" w:cs="Arial"/>
          </w:rPr>
          <w:t xml:space="preserve">11、投标函和开标一览表</w:t>
        </w:r>
        <w:r>
          <w:tab/>
        </w:r>
        <w:r>
          <w:fldChar w:fldCharType="begin"/>
        </w:r>
        <w:r>
          <w:instrText xml:space="preserve"> PAGEREF _Toc214993659 \h </w:instrText>
        </w:r>
        <w:r>
          <w:fldChar w:fldCharType="separate"/>
        </w:r>
        <w:r>
          <w:t xml:space="preserve">8</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60" w:anchor="_Toc214993660" w:history="1">
        <w:r>
          <w:rPr>
            <w:rStyle w:val="958"/>
            <w:rFonts w:ascii="宋体" w:hAnsi="宋体" w:cs="Arial"/>
          </w:rPr>
          <w:t xml:space="preserve">12、报价明细表（如有）</w:t>
        </w:r>
        <w:r>
          <w:tab/>
        </w:r>
        <w:r>
          <w:fldChar w:fldCharType="begin"/>
        </w:r>
        <w:r>
          <w:instrText xml:space="preserve"> PAGEREF _Toc214993660 \h </w:instrText>
        </w:r>
        <w:r>
          <w:fldChar w:fldCharType="separate"/>
        </w:r>
        <w:r>
          <w:t xml:space="preserve">8</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61" w:anchor="_Toc214993661" w:history="1">
        <w:r>
          <w:rPr>
            <w:rStyle w:val="958"/>
            <w:rFonts w:ascii="宋体" w:hAnsi="宋体" w:cs="Arial"/>
          </w:rPr>
          <w:t xml:space="preserve">13、技术、服务、商务要求响应及偏离表（如有）</w:t>
        </w:r>
        <w:r>
          <w:tab/>
        </w:r>
        <w:r>
          <w:fldChar w:fldCharType="begin"/>
        </w:r>
        <w:r>
          <w:instrText xml:space="preserve"> PAGEREF _Toc214993661 \h </w:instrText>
        </w:r>
        <w:r>
          <w:fldChar w:fldCharType="separate"/>
        </w:r>
        <w:r>
          <w:t xml:space="preserve">8</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62" w:anchor="_Toc214993662" w:history="1">
        <w:r>
          <w:rPr>
            <w:rStyle w:val="958"/>
            <w:rFonts w:ascii="宋体" w:hAnsi="宋体" w:cs="Arial"/>
          </w:rPr>
          <w:t xml:space="preserve">14、项目服务方案、项目组人员一览表、业绩情况（如有）</w:t>
        </w:r>
        <w:r>
          <w:tab/>
        </w:r>
        <w:r>
          <w:fldChar w:fldCharType="begin"/>
        </w:r>
        <w:r>
          <w:instrText xml:space="preserve"> PAGEREF _Toc214993662 \h </w:instrText>
        </w:r>
        <w:r>
          <w:fldChar w:fldCharType="separate"/>
        </w:r>
        <w:r>
          <w:t xml:space="preserve">8</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63" w:anchor="_Toc214993663" w:history="1">
        <w:r>
          <w:rPr>
            <w:rStyle w:val="958"/>
            <w:rFonts w:ascii="宋体" w:hAnsi="宋体" w:cs="Arial"/>
          </w:rPr>
          <w:t xml:space="preserve">15、其他</w:t>
        </w:r>
        <w:r>
          <w:tab/>
        </w:r>
        <w:r>
          <w:fldChar w:fldCharType="begin"/>
        </w:r>
        <w:r>
          <w:instrText xml:space="preserve"> PAGEREF _Toc214993663 \h </w:instrText>
        </w:r>
        <w:r>
          <w:fldChar w:fldCharType="separate"/>
        </w:r>
        <w:r>
          <w:t xml:space="preserve">9</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64" w:anchor="_Toc214993664" w:history="1">
        <w:r>
          <w:rPr>
            <w:rStyle w:val="958"/>
            <w:rFonts w:ascii="宋体" w:hAnsi="宋体" w:cs="Arial"/>
          </w:rPr>
          <w:t xml:space="preserve">16、投标有效期</w:t>
        </w:r>
        <w:r>
          <w:tab/>
        </w:r>
        <w:r>
          <w:fldChar w:fldCharType="begin"/>
        </w:r>
        <w:r>
          <w:instrText xml:space="preserve"> PAGEREF _Toc214993664 \h </w:instrText>
        </w:r>
        <w:r>
          <w:fldChar w:fldCharType="separate"/>
        </w:r>
        <w:r>
          <w:t xml:space="preserve">9</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65" w:anchor="_Toc214993665" w:history="1">
        <w:r>
          <w:rPr>
            <w:rStyle w:val="958"/>
            <w:rFonts w:ascii="宋体" w:hAnsi="宋体" w:cs="Arial"/>
          </w:rPr>
          <w:t xml:space="preserve">17、投标有效期的延长</w:t>
        </w:r>
        <w:r>
          <w:tab/>
        </w:r>
        <w:r>
          <w:fldChar w:fldCharType="begin"/>
        </w:r>
        <w:r>
          <w:instrText xml:space="preserve"> PAGEREF _Toc214993665 \h </w:instrText>
        </w:r>
        <w:r>
          <w:fldChar w:fldCharType="separate"/>
        </w:r>
        <w:r>
          <w:t xml:space="preserve">9</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666" w:anchor="_Toc214993666" w:history="1">
        <w:r>
          <w:rPr>
            <w:rStyle w:val="958"/>
            <w:rFonts w:ascii="Times New Roman" w:hAnsi="Times New Roman"/>
          </w:rPr>
          <w:t xml:space="preserve">四、投标文件的递交</w:t>
        </w:r>
        <w:r>
          <w:tab/>
        </w:r>
        <w:r>
          <w:fldChar w:fldCharType="begin"/>
        </w:r>
        <w:r>
          <w:instrText xml:space="preserve"> PAGEREF _Toc214993666 \h </w:instrText>
        </w:r>
        <w:r>
          <w:fldChar w:fldCharType="separate"/>
        </w:r>
        <w:r>
          <w:t xml:space="preserve">9</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67" w:anchor="_Toc214993667" w:history="1">
        <w:r>
          <w:rPr>
            <w:rStyle w:val="958"/>
            <w:rFonts w:ascii="宋体" w:hAnsi="宋体" w:cs="Arial"/>
          </w:rPr>
          <w:t xml:space="preserve">18、电子投标文件的递交</w:t>
        </w:r>
        <w:r>
          <w:tab/>
        </w:r>
        <w:r>
          <w:fldChar w:fldCharType="begin"/>
        </w:r>
        <w:r>
          <w:instrText xml:space="preserve"> PAGEREF _Toc214993667 \h </w:instrText>
        </w:r>
        <w:r>
          <w:fldChar w:fldCharType="separate"/>
        </w:r>
        <w:r>
          <w:t xml:space="preserve">9</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68" w:anchor="_Toc214993668" w:history="1">
        <w:r>
          <w:rPr>
            <w:rStyle w:val="958"/>
            <w:rFonts w:ascii="宋体" w:hAnsi="宋体" w:cs="Arial"/>
          </w:rPr>
          <w:t xml:space="preserve">19、投标截止日期</w:t>
        </w:r>
        <w:r>
          <w:tab/>
        </w:r>
        <w:r>
          <w:fldChar w:fldCharType="begin"/>
        </w:r>
        <w:r>
          <w:instrText xml:space="preserve"> PAGEREF _Toc214993668 \h </w:instrText>
        </w:r>
        <w:r>
          <w:fldChar w:fldCharType="separate"/>
        </w:r>
        <w:r>
          <w:t xml:space="preserve">9</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69" w:anchor="_Toc214993669" w:history="1">
        <w:r>
          <w:rPr>
            <w:rStyle w:val="958"/>
            <w:rFonts w:ascii="宋体" w:hAnsi="宋体" w:cs="Arial"/>
          </w:rPr>
          <w:t xml:space="preserve">20、投标文件的拒收</w:t>
        </w:r>
        <w:r>
          <w:tab/>
        </w:r>
        <w:r>
          <w:fldChar w:fldCharType="begin"/>
        </w:r>
        <w:r>
          <w:instrText xml:space="preserve"> PAGEREF _Toc214993669 \h </w:instrText>
        </w:r>
        <w:r>
          <w:fldChar w:fldCharType="separate"/>
        </w:r>
        <w:r>
          <w:t xml:space="preserve">9</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70" w:anchor="_Toc214993670" w:history="1">
        <w:r>
          <w:rPr>
            <w:rStyle w:val="958"/>
            <w:rFonts w:ascii="宋体" w:hAnsi="宋体" w:cs="Arial"/>
          </w:rPr>
          <w:t xml:space="preserve">21、投标文件的撤回和修改</w:t>
        </w:r>
        <w:r>
          <w:tab/>
        </w:r>
        <w:r>
          <w:fldChar w:fldCharType="begin"/>
        </w:r>
        <w:r>
          <w:instrText xml:space="preserve"> PAGEREF _Toc214993670 \h </w:instrText>
        </w:r>
        <w:r>
          <w:fldChar w:fldCharType="separate"/>
        </w:r>
        <w:r>
          <w:t xml:space="preserve">9</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671" w:anchor="_Toc214993671" w:history="1">
        <w:r>
          <w:rPr>
            <w:rStyle w:val="958"/>
            <w:rFonts w:ascii="Times New Roman" w:hAnsi="Times New Roman"/>
          </w:rPr>
          <w:t xml:space="preserve">五、开标与评标</w:t>
        </w:r>
        <w:r>
          <w:tab/>
        </w:r>
        <w:r>
          <w:fldChar w:fldCharType="begin"/>
        </w:r>
        <w:r>
          <w:instrText xml:space="preserve"> PAGEREF _Toc214993671 \h </w:instrText>
        </w:r>
        <w:r>
          <w:fldChar w:fldCharType="separate"/>
        </w:r>
        <w:r>
          <w:t xml:space="preserve">10</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72" w:anchor="_Toc214993672" w:history="1">
        <w:r>
          <w:rPr>
            <w:rStyle w:val="958"/>
            <w:rFonts w:ascii="宋体" w:hAnsi="宋体" w:cs="Arial"/>
          </w:rPr>
          <w:t xml:space="preserve">22、开标</w:t>
        </w:r>
        <w:r>
          <w:tab/>
        </w:r>
        <w:r>
          <w:fldChar w:fldCharType="begin"/>
        </w:r>
        <w:r>
          <w:instrText xml:space="preserve"> PAGEREF _Toc214993672 \h </w:instrText>
        </w:r>
        <w:r>
          <w:fldChar w:fldCharType="separate"/>
        </w:r>
        <w:r>
          <w:t xml:space="preserve">10</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73" w:anchor="_Toc214993673" w:history="1">
        <w:r>
          <w:rPr>
            <w:rStyle w:val="958"/>
            <w:rFonts w:ascii="宋体" w:hAnsi="宋体" w:cs="Arial"/>
          </w:rPr>
          <w:t xml:space="preserve">23、评标委员会</w:t>
        </w:r>
        <w:r>
          <w:tab/>
        </w:r>
        <w:r>
          <w:fldChar w:fldCharType="begin"/>
        </w:r>
        <w:r>
          <w:instrText xml:space="preserve"> PAGEREF _Toc214993673 \h </w:instrText>
        </w:r>
        <w:r>
          <w:fldChar w:fldCharType="separate"/>
        </w:r>
        <w:r>
          <w:t xml:space="preserve">10</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74" w:anchor="_Toc214993674" w:history="1">
        <w:r>
          <w:rPr>
            <w:rStyle w:val="958"/>
            <w:rFonts w:ascii="宋体" w:hAnsi="宋体" w:cs="Arial"/>
          </w:rPr>
          <w:t xml:space="preserve">24．评标过程的保密与公正</w:t>
        </w:r>
        <w:r>
          <w:tab/>
        </w:r>
        <w:r>
          <w:fldChar w:fldCharType="begin"/>
        </w:r>
        <w:r>
          <w:instrText xml:space="preserve"> PAGEREF _Toc214993674 \h </w:instrText>
        </w:r>
        <w:r>
          <w:fldChar w:fldCharType="separate"/>
        </w:r>
        <w:r>
          <w:t xml:space="preserve">10</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75" w:anchor="_Toc214993675" w:history="1">
        <w:r>
          <w:rPr>
            <w:rStyle w:val="958"/>
            <w:rFonts w:ascii="宋体" w:hAnsi="宋体" w:cs="Arial"/>
          </w:rPr>
          <w:t xml:space="preserve">25．投标文件的澄清</w:t>
        </w:r>
        <w:r>
          <w:tab/>
        </w:r>
        <w:r>
          <w:fldChar w:fldCharType="begin"/>
        </w:r>
        <w:r>
          <w:instrText xml:space="preserve"> PAGEREF _Toc214993675 \h </w:instrText>
        </w:r>
        <w:r>
          <w:fldChar w:fldCharType="separate"/>
        </w:r>
        <w:r>
          <w:t xml:space="preserve">11</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76" w:anchor="_Toc214993676" w:history="1">
        <w:r>
          <w:rPr>
            <w:rStyle w:val="958"/>
            <w:rFonts w:ascii="宋体" w:hAnsi="宋体" w:cs="Arial"/>
          </w:rPr>
          <w:t xml:space="preserve">26、对投标文件的初审</w:t>
        </w:r>
        <w:r>
          <w:tab/>
        </w:r>
        <w:r>
          <w:fldChar w:fldCharType="begin"/>
        </w:r>
        <w:r>
          <w:instrText xml:space="preserve"> PAGEREF _Toc214993676 \h </w:instrText>
        </w:r>
        <w:r>
          <w:fldChar w:fldCharType="separate"/>
        </w:r>
        <w:r>
          <w:t xml:space="preserve">11</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77" w:anchor="_Toc214993677" w:history="1">
        <w:r>
          <w:rPr>
            <w:rStyle w:val="958"/>
            <w:rFonts w:ascii="宋体" w:hAnsi="宋体" w:cs="Arial"/>
          </w:rPr>
          <w:t xml:space="preserve">27、无效投标条款和废标条款</w:t>
        </w:r>
        <w:r>
          <w:tab/>
        </w:r>
        <w:r>
          <w:fldChar w:fldCharType="begin"/>
        </w:r>
        <w:r>
          <w:instrText xml:space="preserve"> PAGEREF _Toc214993677 \h </w:instrText>
        </w:r>
        <w:r>
          <w:fldChar w:fldCharType="separate"/>
        </w:r>
        <w:r>
          <w:t xml:space="preserve">13</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678" w:anchor="_Toc214993678" w:history="1">
        <w:r>
          <w:rPr>
            <w:rStyle w:val="958"/>
            <w:rFonts w:ascii="Times New Roman" w:hAnsi="Times New Roman"/>
          </w:rPr>
          <w:t xml:space="preserve">六、定标</w:t>
        </w:r>
        <w:r>
          <w:tab/>
        </w:r>
        <w:r>
          <w:fldChar w:fldCharType="begin"/>
        </w:r>
        <w:r>
          <w:instrText xml:space="preserve"> PAGEREF _Toc214993678 \h </w:instrText>
        </w:r>
        <w:r>
          <w:fldChar w:fldCharType="separate"/>
        </w:r>
        <w:r>
          <w:t xml:space="preserve">14</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79" w:anchor="_Toc214993679" w:history="1">
        <w:r>
          <w:rPr>
            <w:rStyle w:val="958"/>
            <w:rFonts w:ascii="宋体" w:hAnsi="宋体" w:cs="Arial"/>
          </w:rPr>
          <w:t xml:space="preserve">28、确定中标单位</w:t>
        </w:r>
        <w:r>
          <w:tab/>
        </w:r>
        <w:r>
          <w:fldChar w:fldCharType="begin"/>
        </w:r>
        <w:r>
          <w:instrText xml:space="preserve"> PAGEREF _Toc214993679 \h </w:instrText>
        </w:r>
        <w:r>
          <w:fldChar w:fldCharType="separate"/>
        </w:r>
        <w:r>
          <w:t xml:space="preserve">14</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80" w:anchor="_Toc214993680" w:history="1">
        <w:r>
          <w:rPr>
            <w:rStyle w:val="958"/>
            <w:rFonts w:ascii="宋体" w:hAnsi="宋体" w:cs="Arial"/>
          </w:rPr>
          <w:t xml:space="preserve">29、质疑处理</w:t>
        </w:r>
        <w:r>
          <w:tab/>
        </w:r>
        <w:r>
          <w:fldChar w:fldCharType="begin"/>
        </w:r>
        <w:r>
          <w:instrText xml:space="preserve"> PAGEREF _Toc214993680 \h </w:instrText>
        </w:r>
        <w:r>
          <w:fldChar w:fldCharType="separate"/>
        </w:r>
        <w:r>
          <w:t xml:space="preserve">14</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81" w:anchor="_Toc214993681" w:history="1">
        <w:r>
          <w:rPr>
            <w:rStyle w:val="958"/>
            <w:rFonts w:ascii="宋体" w:hAnsi="宋体" w:cs="Arial"/>
          </w:rPr>
          <w:t xml:space="preserve">30、中标通知书</w:t>
        </w:r>
        <w:r>
          <w:tab/>
        </w:r>
        <w:r>
          <w:fldChar w:fldCharType="begin"/>
        </w:r>
        <w:r>
          <w:instrText xml:space="preserve"> PAGEREF _Toc214993681 \h </w:instrText>
        </w:r>
        <w:r>
          <w:fldChar w:fldCharType="separate"/>
        </w:r>
        <w:r>
          <w:t xml:space="preserve">16</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682" w:anchor="_Toc214993682" w:history="1">
        <w:r>
          <w:rPr>
            <w:rStyle w:val="958"/>
            <w:rFonts w:ascii="Times New Roman" w:hAnsi="Times New Roman"/>
          </w:rPr>
          <w:t xml:space="preserve">七、授予合同</w:t>
        </w:r>
        <w:r>
          <w:tab/>
        </w:r>
        <w:r>
          <w:fldChar w:fldCharType="begin"/>
        </w:r>
        <w:r>
          <w:instrText xml:space="preserve"> PAGEREF _Toc214993682 \h </w:instrText>
        </w:r>
        <w:r>
          <w:fldChar w:fldCharType="separate"/>
        </w:r>
        <w:r>
          <w:t xml:space="preserve">16</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83" w:anchor="_Toc214993683" w:history="1">
        <w:r>
          <w:rPr>
            <w:rStyle w:val="958"/>
            <w:rFonts w:ascii="宋体" w:hAnsi="宋体" w:cs="Arial"/>
          </w:rPr>
          <w:t xml:space="preserve">31、签订合同</w:t>
        </w:r>
        <w:r>
          <w:tab/>
        </w:r>
        <w:r>
          <w:fldChar w:fldCharType="begin"/>
        </w:r>
        <w:r>
          <w:instrText xml:space="preserve"> PAGEREF _Toc214993683 \h </w:instrText>
        </w:r>
        <w:r>
          <w:fldChar w:fldCharType="separate"/>
        </w:r>
        <w:r>
          <w:t xml:space="preserve">16</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84" w:anchor="_Toc214993684" w:history="1">
        <w:r>
          <w:rPr>
            <w:rStyle w:val="958"/>
            <w:rFonts w:ascii="宋体" w:hAnsi="宋体" w:cs="Arial"/>
          </w:rPr>
          <w:t xml:space="preserve">32、货物或服务的追加</w:t>
        </w:r>
        <w:r>
          <w:tab/>
        </w:r>
        <w:r>
          <w:fldChar w:fldCharType="begin"/>
        </w:r>
        <w:r>
          <w:instrText xml:space="preserve"> PAGEREF _Toc214993684 \h </w:instrText>
        </w:r>
        <w:r>
          <w:fldChar w:fldCharType="separate"/>
        </w:r>
        <w:r>
          <w:t xml:space="preserve">16</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14993685" w:anchor="_Toc214993685" w:history="1">
        <w:r>
          <w:rPr>
            <w:rStyle w:val="958"/>
            <w:rFonts w:ascii="宋体" w:hAnsi="宋体" w:cs="Arial"/>
          </w:rPr>
          <w:t xml:space="preserve">33、政府采购信用融资政策</w:t>
        </w:r>
        <w:r>
          <w:tab/>
        </w:r>
        <w:r>
          <w:fldChar w:fldCharType="begin"/>
        </w:r>
        <w:r>
          <w:instrText xml:space="preserve"> PAGEREF _Toc214993685 \h </w:instrText>
        </w:r>
        <w:r>
          <w:fldChar w:fldCharType="separate"/>
        </w:r>
        <w:r>
          <w:t xml:space="preserve">16</w:t>
        </w:r>
        <w:r>
          <w:fldChar w:fldCharType="end"/>
        </w:r>
      </w:hyperlink>
      <w:r/>
      <w:r/>
    </w:p>
    <w:p>
      <w:pPr>
        <w:pStyle w:val="925"/>
        <w:tabs>
          <w:tab w:val="right" w:pos="9736" w:leader="dot"/>
        </w:tabs>
        <w:rPr>
          <w:rFonts w:asciiTheme="minorHAnsi" w:hAnsiTheme="minorHAnsi" w:eastAsiaTheme="minorEastAsia" w:cstheme="minorBidi"/>
          <w:b w:val="0"/>
          <w:bCs w:val="0"/>
          <w:caps w:val="0"/>
          <w:sz w:val="21"/>
          <w:u w:val="none"/>
        </w:rPr>
      </w:pPr>
      <w:r/>
      <w:hyperlink w:tooltip="#_Toc214993686" w:anchor="_Toc214993686" w:history="1">
        <w:r>
          <w:rPr>
            <w:rStyle w:val="958"/>
            <w:rFonts w:ascii="宋体" w:hAnsi="宋体"/>
          </w:rPr>
          <w:t xml:space="preserve">第三章  合同文本</w:t>
        </w:r>
        <w:r>
          <w:tab/>
        </w:r>
        <w:r>
          <w:fldChar w:fldCharType="begin"/>
        </w:r>
        <w:r>
          <w:instrText xml:space="preserve"> PAGEREF _Toc214993686 \h </w:instrText>
        </w:r>
        <w:r>
          <w:fldChar w:fldCharType="separate"/>
        </w:r>
        <w:r>
          <w:t xml:space="preserve">17</w:t>
        </w:r>
        <w:r>
          <w:fldChar w:fldCharType="end"/>
        </w:r>
      </w:hyperlink>
      <w:r/>
      <w:r/>
    </w:p>
    <w:p>
      <w:pPr>
        <w:pStyle w:val="925"/>
        <w:tabs>
          <w:tab w:val="right" w:pos="9736" w:leader="dot"/>
        </w:tabs>
        <w:rPr>
          <w:rFonts w:asciiTheme="minorHAnsi" w:hAnsiTheme="minorHAnsi" w:eastAsiaTheme="minorEastAsia" w:cstheme="minorBidi"/>
          <w:b w:val="0"/>
          <w:bCs w:val="0"/>
          <w:caps w:val="0"/>
          <w:sz w:val="21"/>
          <w:u w:val="none"/>
        </w:rPr>
      </w:pPr>
      <w:r/>
      <w:hyperlink w:tooltip="#_Toc214993687" w:anchor="_Toc214993687" w:history="1">
        <w:r>
          <w:rPr>
            <w:rStyle w:val="958"/>
            <w:rFonts w:ascii="宋体" w:hAnsi="宋体"/>
          </w:rPr>
          <w:t xml:space="preserve">第四章  采购需求</w:t>
        </w:r>
        <w:r>
          <w:tab/>
        </w:r>
        <w:r>
          <w:fldChar w:fldCharType="begin"/>
        </w:r>
        <w:r>
          <w:instrText xml:space="preserve"> PAGEREF _Toc214993687 \h </w:instrText>
        </w:r>
        <w:r>
          <w:fldChar w:fldCharType="separate"/>
        </w:r>
        <w:r>
          <w:t xml:space="preserve">23</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688" w:anchor="_Toc214993688" w:history="1">
        <w:r>
          <w:rPr>
            <w:rStyle w:val="958"/>
            <w:rFonts w:ascii="Times New Roman" w:hAnsi="Times New Roman"/>
          </w:rPr>
          <w:t xml:space="preserve">一、项目说明</w:t>
        </w:r>
        <w:r>
          <w:tab/>
        </w:r>
        <w:r>
          <w:fldChar w:fldCharType="begin"/>
        </w:r>
        <w:r>
          <w:instrText xml:space="preserve"> PAGEREF _Toc214993688 \h </w:instrText>
        </w:r>
        <w:r>
          <w:fldChar w:fldCharType="separate"/>
        </w:r>
        <w:r>
          <w:t xml:space="preserve">23</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689" w:anchor="_Toc214993689" w:history="1">
        <w:r>
          <w:rPr>
            <w:rStyle w:val="958"/>
            <w:rFonts w:ascii="Times New Roman" w:hAnsi="Times New Roman"/>
          </w:rPr>
          <w:t xml:space="preserve">二、项目要求</w:t>
        </w:r>
        <w:r>
          <w:tab/>
        </w:r>
        <w:r>
          <w:fldChar w:fldCharType="begin"/>
        </w:r>
        <w:r>
          <w:instrText xml:space="preserve"> PAGEREF _Toc214993689 \h </w:instrText>
        </w:r>
        <w:r>
          <w:fldChar w:fldCharType="separate"/>
        </w:r>
        <w:r>
          <w:t xml:space="preserve">23</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690" w:anchor="_Toc214993690" w:history="1">
        <w:r>
          <w:rPr>
            <w:rStyle w:val="958"/>
            <w:rFonts w:ascii="宋体" w:hAnsi="宋体"/>
          </w:rPr>
          <w:t xml:space="preserve">三、相关配置要求：</w:t>
        </w:r>
        <w:r>
          <w:tab/>
        </w:r>
        <w:r>
          <w:fldChar w:fldCharType="begin"/>
        </w:r>
        <w:r>
          <w:instrText xml:space="preserve"> PAGEREF _Toc214993690 \h </w:instrText>
        </w:r>
        <w:r>
          <w:fldChar w:fldCharType="separate"/>
        </w:r>
        <w:r>
          <w:t xml:space="preserve">24</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691" w:anchor="_Toc214993691" w:history="1">
        <w:r>
          <w:rPr>
            <w:rStyle w:val="958"/>
            <w:rFonts w:ascii="Times New Roman" w:hAnsi="Times New Roman"/>
          </w:rPr>
          <w:t xml:space="preserve">四、报价要求</w:t>
        </w:r>
        <w:r>
          <w:tab/>
        </w:r>
        <w:r>
          <w:fldChar w:fldCharType="begin"/>
        </w:r>
        <w:r>
          <w:instrText xml:space="preserve"> PAGEREF _Toc214993691 \h </w:instrText>
        </w:r>
        <w:r>
          <w:fldChar w:fldCharType="separate"/>
        </w:r>
        <w:r>
          <w:t xml:space="preserve">25</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692" w:anchor="_Toc214993692" w:history="1">
        <w:r>
          <w:rPr>
            <w:rStyle w:val="958"/>
            <w:rFonts w:ascii="Times New Roman" w:hAnsi="Times New Roman"/>
          </w:rPr>
          <w:t xml:space="preserve">五、考核要求</w:t>
        </w:r>
        <w:r>
          <w:tab/>
        </w:r>
        <w:r>
          <w:fldChar w:fldCharType="begin"/>
        </w:r>
        <w:r>
          <w:instrText xml:space="preserve"> PAGEREF _Toc214993692 \h </w:instrText>
        </w:r>
        <w:r>
          <w:fldChar w:fldCharType="separate"/>
        </w:r>
        <w:r>
          <w:t xml:space="preserve">26</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693" w:anchor="_Toc214993693" w:history="1">
        <w:r>
          <w:rPr>
            <w:rStyle w:val="958"/>
            <w:rFonts w:ascii="Times New Roman" w:hAnsi="Times New Roman"/>
          </w:rPr>
          <w:t xml:space="preserve">六、实质性要求</w:t>
        </w:r>
        <w:r>
          <w:tab/>
        </w:r>
        <w:r>
          <w:fldChar w:fldCharType="begin"/>
        </w:r>
        <w:r>
          <w:instrText xml:space="preserve"> PAGEREF _Toc214993693 \h </w:instrText>
        </w:r>
        <w:r>
          <w:fldChar w:fldCharType="separate"/>
        </w:r>
        <w:r>
          <w:t xml:space="preserve">27</w:t>
        </w:r>
        <w:r>
          <w:fldChar w:fldCharType="end"/>
        </w:r>
      </w:hyperlink>
      <w:r/>
      <w:r/>
    </w:p>
    <w:p>
      <w:pPr>
        <w:pStyle w:val="925"/>
        <w:tabs>
          <w:tab w:val="right" w:pos="9736" w:leader="dot"/>
        </w:tabs>
        <w:rPr>
          <w:rFonts w:asciiTheme="minorHAnsi" w:hAnsiTheme="minorHAnsi" w:eastAsiaTheme="minorEastAsia" w:cstheme="minorBidi"/>
          <w:b w:val="0"/>
          <w:bCs w:val="0"/>
          <w:caps w:val="0"/>
          <w:sz w:val="21"/>
          <w:u w:val="none"/>
        </w:rPr>
      </w:pPr>
      <w:r/>
      <w:hyperlink w:tooltip="#_Toc214993694" w:anchor="_Toc214993694" w:history="1">
        <w:r>
          <w:rPr>
            <w:rStyle w:val="958"/>
            <w:rFonts w:ascii="宋体" w:hAnsi="宋体"/>
          </w:rPr>
          <w:t xml:space="preserve">第五章  评标方法与评标标准</w:t>
        </w:r>
        <w:r>
          <w:tab/>
        </w:r>
        <w:r>
          <w:fldChar w:fldCharType="begin"/>
        </w:r>
        <w:r>
          <w:instrText xml:space="preserve"> PAGEREF _Toc214993694 \h </w:instrText>
        </w:r>
        <w:r>
          <w:fldChar w:fldCharType="separate"/>
        </w:r>
        <w:r>
          <w:t xml:space="preserve">28</w:t>
        </w:r>
        <w:r>
          <w:fldChar w:fldCharType="end"/>
        </w:r>
      </w:hyperlink>
      <w:r/>
      <w:r/>
    </w:p>
    <w:p>
      <w:pPr>
        <w:pStyle w:val="925"/>
        <w:tabs>
          <w:tab w:val="right" w:pos="9736" w:leader="dot"/>
        </w:tabs>
        <w:rPr>
          <w:rFonts w:asciiTheme="minorHAnsi" w:hAnsiTheme="minorHAnsi" w:eastAsiaTheme="minorEastAsia" w:cstheme="minorBidi"/>
          <w:b w:val="0"/>
          <w:bCs w:val="0"/>
          <w:caps w:val="0"/>
          <w:sz w:val="21"/>
          <w:u w:val="none"/>
        </w:rPr>
      </w:pPr>
      <w:r/>
      <w:hyperlink w:tooltip="#_Toc214993695" w:anchor="_Toc214993695" w:history="1">
        <w:r>
          <w:rPr>
            <w:rStyle w:val="958"/>
            <w:rFonts w:ascii="宋体" w:hAnsi="宋体"/>
          </w:rPr>
          <w:t xml:space="preserve">第六章  投标文件格式</w:t>
        </w:r>
        <w:r>
          <w:tab/>
        </w:r>
        <w:r>
          <w:fldChar w:fldCharType="begin"/>
        </w:r>
        <w:r>
          <w:instrText xml:space="preserve"> PAGEREF _Toc214993695 \h </w:instrText>
        </w:r>
        <w:r>
          <w:fldChar w:fldCharType="separate"/>
        </w:r>
        <w:r>
          <w:t xml:space="preserve">32</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696" w:anchor="_Toc214993696" w:history="1">
        <w:r>
          <w:rPr>
            <w:rStyle w:val="958"/>
            <w:rFonts w:ascii="Times New Roman" w:hAnsi="Times New Roman"/>
          </w:rPr>
          <w:t xml:space="preserve">投标文件目录</w:t>
        </w:r>
        <w:r>
          <w:tab/>
        </w:r>
        <w:r>
          <w:fldChar w:fldCharType="begin"/>
        </w:r>
        <w:r>
          <w:instrText xml:space="preserve"> PAGEREF _Toc214993696 \h </w:instrText>
        </w:r>
        <w:r>
          <w:fldChar w:fldCharType="separate"/>
        </w:r>
        <w:r>
          <w:t xml:space="preserve">33</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697" w:anchor="_Toc214993697" w:history="1">
        <w:r>
          <w:rPr>
            <w:rStyle w:val="958"/>
            <w:rFonts w:ascii="宋体" w:hAnsi="宋体"/>
          </w:rPr>
          <w:t xml:space="preserve">附件1 开标一览表</w:t>
        </w:r>
        <w:r>
          <w:tab/>
        </w:r>
        <w:r>
          <w:fldChar w:fldCharType="begin"/>
        </w:r>
        <w:r>
          <w:instrText xml:space="preserve"> PAGEREF _Toc214993697 \h </w:instrText>
        </w:r>
        <w:r>
          <w:fldChar w:fldCharType="separate"/>
        </w:r>
        <w:r>
          <w:t xml:space="preserve">35</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698" w:anchor="_Toc214993698" w:history="1">
        <w:r>
          <w:rPr>
            <w:rStyle w:val="958"/>
            <w:rFonts w:ascii="宋体" w:hAnsi="宋体"/>
          </w:rPr>
          <w:t xml:space="preserve">附件2 具有履行合同所必需的设备和专业技术能力的声明函</w:t>
        </w:r>
        <w:r>
          <w:tab/>
        </w:r>
        <w:r>
          <w:fldChar w:fldCharType="begin"/>
        </w:r>
        <w:r>
          <w:instrText xml:space="preserve"> PAGEREF _Toc214993698 \h </w:instrText>
        </w:r>
        <w:r>
          <w:fldChar w:fldCharType="separate"/>
        </w:r>
        <w:r>
          <w:t xml:space="preserve">36</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699" w:anchor="_Toc214993699" w:history="1">
        <w:r>
          <w:rPr>
            <w:rStyle w:val="958"/>
            <w:rFonts w:ascii="宋体" w:hAnsi="宋体"/>
          </w:rPr>
          <w:t xml:space="preserve">附件3 承诺说明</w:t>
        </w:r>
        <w:r>
          <w:tab/>
        </w:r>
        <w:r>
          <w:fldChar w:fldCharType="begin"/>
        </w:r>
        <w:r>
          <w:instrText xml:space="preserve"> PAGEREF _Toc214993699 \h </w:instrText>
        </w:r>
        <w:r>
          <w:fldChar w:fldCharType="separate"/>
        </w:r>
        <w:r>
          <w:t xml:space="preserve">37</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700" w:anchor="_Toc214993700" w:history="1">
        <w:r>
          <w:rPr>
            <w:rStyle w:val="958"/>
            <w:rFonts w:ascii="宋体" w:hAnsi="宋体"/>
          </w:rPr>
          <w:t xml:space="preserve">附件4 中小企业声明函</w:t>
        </w:r>
        <w:r>
          <w:tab/>
        </w:r>
        <w:r>
          <w:fldChar w:fldCharType="begin"/>
        </w:r>
        <w:r>
          <w:instrText xml:space="preserve"> PAGEREF _Toc214993700 \h </w:instrText>
        </w:r>
        <w:r>
          <w:fldChar w:fldCharType="separate"/>
        </w:r>
        <w:r>
          <w:t xml:space="preserve">38</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701" w:anchor="_Toc214993701" w:history="1">
        <w:r>
          <w:rPr>
            <w:rStyle w:val="958"/>
            <w:rFonts w:ascii="宋体" w:hAnsi="宋体"/>
          </w:rPr>
          <w:t xml:space="preserve">附件5 残疾人福利性单位声明函</w:t>
        </w:r>
        <w:r>
          <w:tab/>
        </w:r>
        <w:r>
          <w:fldChar w:fldCharType="begin"/>
        </w:r>
        <w:r>
          <w:instrText xml:space="preserve"> PAGEREF _Toc214993701 \h </w:instrText>
        </w:r>
        <w:r>
          <w:fldChar w:fldCharType="separate"/>
        </w:r>
        <w:r>
          <w:t xml:space="preserve">39</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702" w:anchor="_Toc214993702" w:history="1">
        <w:r>
          <w:rPr>
            <w:rStyle w:val="958"/>
            <w:rFonts w:ascii="宋体" w:hAnsi="宋体"/>
          </w:rPr>
          <w:t xml:space="preserve">附件6 投标函</w:t>
        </w:r>
        <w:r>
          <w:tab/>
        </w:r>
        <w:r>
          <w:fldChar w:fldCharType="begin"/>
        </w:r>
        <w:r>
          <w:instrText xml:space="preserve"> PAGEREF _Toc214993702 \h </w:instrText>
        </w:r>
        <w:r>
          <w:fldChar w:fldCharType="separate"/>
        </w:r>
        <w:r>
          <w:t xml:space="preserve">40</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703" w:anchor="_Toc214993703" w:history="1">
        <w:r>
          <w:rPr>
            <w:rStyle w:val="958"/>
            <w:rFonts w:ascii="宋体" w:hAnsi="宋体"/>
          </w:rPr>
          <w:t xml:space="preserve">附件7 法人授权书</w:t>
        </w:r>
        <w:r>
          <w:tab/>
        </w:r>
        <w:r>
          <w:fldChar w:fldCharType="begin"/>
        </w:r>
        <w:r>
          <w:instrText xml:space="preserve"> PAGEREF _Toc214993703 \h </w:instrText>
        </w:r>
        <w:r>
          <w:fldChar w:fldCharType="separate"/>
        </w:r>
        <w:r>
          <w:t xml:space="preserve">41</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704" w:anchor="_Toc214993704" w:history="1">
        <w:r>
          <w:rPr>
            <w:rStyle w:val="958"/>
            <w:rFonts w:ascii="宋体" w:hAnsi="宋体"/>
          </w:rPr>
          <w:t xml:space="preserve">附件8 实质性要求响应表</w:t>
        </w:r>
        <w:r>
          <w:tab/>
        </w:r>
        <w:r>
          <w:fldChar w:fldCharType="begin"/>
        </w:r>
        <w:r>
          <w:instrText xml:space="preserve"> PAGEREF _Toc214993704 \h </w:instrText>
        </w:r>
        <w:r>
          <w:fldChar w:fldCharType="separate"/>
        </w:r>
        <w:r>
          <w:t xml:space="preserve">42</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705" w:anchor="_Toc214993705" w:history="1">
        <w:r>
          <w:rPr>
            <w:rStyle w:val="958"/>
            <w:rFonts w:ascii="宋体" w:hAnsi="宋体"/>
          </w:rPr>
          <w:t xml:space="preserve">附件9 服务要求响应表</w:t>
        </w:r>
        <w:r>
          <w:tab/>
        </w:r>
        <w:r>
          <w:fldChar w:fldCharType="begin"/>
        </w:r>
        <w:r>
          <w:instrText xml:space="preserve"> PAGEREF _Toc214993705 \h </w:instrText>
        </w:r>
        <w:r>
          <w:fldChar w:fldCharType="separate"/>
        </w:r>
        <w:r>
          <w:t xml:space="preserve">43</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706" w:anchor="_Toc214993706" w:history="1">
        <w:r>
          <w:rPr>
            <w:rStyle w:val="958"/>
            <w:rFonts w:ascii="宋体" w:hAnsi="宋体"/>
          </w:rPr>
          <w:t xml:space="preserve">附件10 人员配备情况</w:t>
        </w:r>
        <w:r>
          <w:tab/>
        </w:r>
        <w:r>
          <w:fldChar w:fldCharType="begin"/>
        </w:r>
        <w:r>
          <w:instrText xml:space="preserve"> PAGEREF _Toc214993706 \h </w:instrText>
        </w:r>
        <w:r>
          <w:fldChar w:fldCharType="separate"/>
        </w:r>
        <w:r>
          <w:t xml:space="preserve">44</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707" w:anchor="_Toc214993707" w:history="1">
        <w:r>
          <w:rPr>
            <w:rStyle w:val="958"/>
            <w:rFonts w:ascii="宋体" w:hAnsi="宋体"/>
          </w:rPr>
          <w:t xml:space="preserve">附件11 车辆配备情况</w:t>
        </w:r>
        <w:r>
          <w:tab/>
        </w:r>
        <w:r>
          <w:fldChar w:fldCharType="begin"/>
        </w:r>
        <w:r>
          <w:instrText xml:space="preserve"> PAGEREF _Toc214993707 \h </w:instrText>
        </w:r>
        <w:r>
          <w:fldChar w:fldCharType="separate"/>
        </w:r>
        <w:r>
          <w:t xml:space="preserve">45</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708" w:anchor="_Toc214993708" w:history="1">
        <w:r>
          <w:rPr>
            <w:rStyle w:val="958"/>
            <w:rFonts w:ascii="宋体" w:hAnsi="宋体"/>
          </w:rPr>
          <w:t xml:space="preserve">附件12 项目方案</w:t>
        </w:r>
        <w:r>
          <w:tab/>
        </w:r>
        <w:r>
          <w:fldChar w:fldCharType="begin"/>
        </w:r>
        <w:r>
          <w:instrText xml:space="preserve"> PAGEREF _Toc214993708 \h </w:instrText>
        </w:r>
        <w:r>
          <w:fldChar w:fldCharType="separate"/>
        </w:r>
        <w:r>
          <w:t xml:space="preserve">46</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709" w:anchor="_Toc214993709" w:history="1">
        <w:r>
          <w:rPr>
            <w:rStyle w:val="958"/>
            <w:rFonts w:ascii="宋体" w:hAnsi="宋体"/>
          </w:rPr>
          <w:t xml:space="preserve">附件13 业绩一览表</w:t>
        </w:r>
        <w:r>
          <w:tab/>
        </w:r>
        <w:r>
          <w:fldChar w:fldCharType="begin"/>
        </w:r>
        <w:r>
          <w:instrText xml:space="preserve"> PAGEREF _Toc214993709 \h </w:instrText>
        </w:r>
        <w:r>
          <w:fldChar w:fldCharType="separate"/>
        </w:r>
        <w:r>
          <w:t xml:space="preserve">47</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14993710" w:anchor="_Toc214993710" w:history="1">
        <w:r>
          <w:rPr>
            <w:rStyle w:val="958"/>
            <w:rFonts w:ascii="宋体" w:hAnsi="宋体"/>
          </w:rPr>
          <w:t xml:space="preserve">附件14 商务要求响应及偏离表</w:t>
        </w:r>
        <w:r>
          <w:tab/>
        </w:r>
        <w:r>
          <w:fldChar w:fldCharType="begin"/>
        </w:r>
        <w:r>
          <w:instrText xml:space="preserve"> PAGEREF _Toc214993710 \h </w:instrText>
        </w:r>
        <w:r>
          <w:fldChar w:fldCharType="separate"/>
        </w:r>
        <w:r>
          <w:t xml:space="preserve">48</w:t>
        </w:r>
        <w: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
          <w:bCs/>
          <w:caps/>
          <w:sz w:val="24"/>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7" w:name="_Toc163508265"/>
      <w:r/>
      <w:bookmarkStart w:id="8" w:name="_Toc163508340"/>
      <w:r/>
      <w:bookmarkStart w:id="9" w:name="_Toc214993637"/>
      <w:r>
        <w:rPr>
          <w:rFonts w:hint="eastAsia" w:ascii="宋体" w:hAnsi="宋体" w:eastAsia="宋体" w:cs="Times New Roman"/>
          <w:b/>
          <w:color w:val="000000"/>
          <w:sz w:val="44"/>
          <w:szCs w:val="44"/>
        </w:rPr>
        <w:t xml:space="preserve">第一章  </w:t>
      </w:r>
      <w:bookmarkEnd w:id="1"/>
      <w:r>
        <w:rPr>
          <w:rFonts w:hint="eastAsia" w:ascii="宋体" w:hAnsi="宋体" w:eastAsia="宋体" w:cs="Times New Roman"/>
          <w:b/>
          <w:color w:val="000000"/>
          <w:sz w:val="44"/>
          <w:szCs w:val="44"/>
        </w:rPr>
        <w:t xml:space="preserve">投标邀请</w:t>
      </w:r>
      <w:bookmarkEnd w:id="7"/>
      <w:r/>
      <w:bookmarkEnd w:id="8"/>
      <w:r/>
      <w:bookmarkEnd w:id="9"/>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2026-2027年度经开区（碧溪街道）建设工地第三方安全技术服务</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w:t>
      </w:r>
      <w:r>
        <w:rPr>
          <w:rFonts w:hint="eastAsia" w:ascii="Times New Roman" w:hAnsi="Times New Roman" w:eastAsia="宋体" w:cs="Times New Roman"/>
          <w:sz w:val="24"/>
          <w:szCs w:val="24"/>
        </w:rPr>
        <w:t xml:space="preserve">件，并于</w:t>
      </w:r>
      <w:r>
        <w:rPr>
          <w:rFonts w:ascii="Times New Roman" w:hAnsi="Times New Roman" w:eastAsia="宋体" w:cs="Times New Roman"/>
          <w:sz w:val="24"/>
          <w:szCs w:val="21"/>
          <w:u w:val="single"/>
        </w:rPr>
        <w:t xml:space="preserve">2025</w:t>
      </w:r>
      <w:r>
        <w:rPr>
          <w:rFonts w:ascii="Times New Roman" w:hAnsi="Times New Roman" w:eastAsia="宋体" w:cs="Times New Roman"/>
          <w:sz w:val="24"/>
          <w:szCs w:val="21"/>
          <w:u w:val="single"/>
        </w:rPr>
        <w:t xml:space="preserve">年</w:t>
      </w:r>
      <w:r>
        <w:rPr>
          <w:rFonts w:ascii="Times New Roman" w:hAnsi="Times New Roman" w:eastAsia="宋体" w:cs="Times New Roman"/>
          <w:sz w:val="24"/>
          <w:szCs w:val="21"/>
          <w:u w:val="single"/>
        </w:rPr>
        <w:t xml:space="preserve">12</w:t>
      </w:r>
      <w:r>
        <w:rPr>
          <w:rFonts w:ascii="Times New Roman" w:hAnsi="Times New Roman" w:eastAsia="宋体" w:cs="Times New Roman"/>
          <w:sz w:val="24"/>
          <w:szCs w:val="21"/>
          <w:u w:val="single"/>
        </w:rPr>
        <w:t xml:space="preserve">月</w:t>
      </w:r>
      <w:r>
        <w:rPr>
          <w:rFonts w:ascii="Times New Roman" w:hAnsi="Times New Roman" w:eastAsia="宋体" w:cs="Times New Roman"/>
          <w:sz w:val="24"/>
          <w:szCs w:val="21"/>
          <w:u w:val="single"/>
        </w:rPr>
        <w:t xml:space="preserve">19</w:t>
      </w:r>
      <w:r>
        <w:rPr>
          <w:rFonts w:ascii="Times New Roman" w:hAnsi="Times New Roman" w:eastAsia="宋体" w:cs="Times New Roman"/>
          <w:sz w:val="24"/>
          <w:szCs w:val="21"/>
          <w:u w:val="single"/>
        </w:rPr>
        <w:t xml:space="preserve">日</w:t>
      </w:r>
      <w:r>
        <w:rPr>
          <w:rFonts w:hint="eastAsia" w:ascii="Times New Roman" w:hAnsi="Times New Roman" w:eastAsia="宋体" w:cs="Times New Roman"/>
          <w:sz w:val="24"/>
          <w:szCs w:val="21"/>
          <w:u w:val="single"/>
        </w:rPr>
        <w:t xml:space="preserve">13</w:t>
      </w:r>
      <w:r>
        <w:rPr>
          <w:rFonts w:hint="eastAsia" w:ascii="Times New Roman" w:hAnsi="Times New Roman" w:eastAsia="宋体" w:cs="Times New Roman"/>
          <w:sz w:val="24"/>
          <w:szCs w:val="21"/>
          <w:u w:val="single"/>
        </w:rPr>
        <w:t xml:space="preserve">：</w:t>
      </w:r>
      <w:r>
        <w:rPr>
          <w:rFonts w:ascii="Times New Roman" w:hAnsi="Times New Roman" w:eastAsia="宋体" w:cs="Times New Roman"/>
          <w:sz w:val="24"/>
          <w:szCs w:val="21"/>
          <w:u w:val="single"/>
        </w:rPr>
        <w:t xml:space="preserve">0</w:t>
      </w:r>
      <w:r>
        <w:rPr>
          <w:rFonts w:hint="eastAsia" w:ascii="Times New Roman" w:hAnsi="Times New Roman" w:eastAsia="宋体" w:cs="Times New Roman"/>
          <w:sz w:val="24"/>
          <w:szCs w:val="21"/>
          <w:u w:val="single"/>
        </w:rPr>
        <w:t xml:space="preserve">0</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10" w:name="_Toc163508266"/>
      <w:r/>
      <w:bookmarkStart w:id="11" w:name="_Toc35393621"/>
      <w:r/>
      <w:bookmarkStart w:id="12" w:name="_Toc28359079"/>
      <w:r/>
      <w:bookmarkStart w:id="13" w:name="_Toc28359002"/>
      <w:r/>
      <w:bookmarkStart w:id="14" w:name="_Toc163508341"/>
      <w:r/>
      <w:bookmarkStart w:id="15" w:name="_Toc35393790"/>
      <w:r/>
      <w:bookmarkStart w:id="16" w:name="_Toc38985263"/>
      <w:r/>
      <w:bookmarkStart w:id="17" w:name="_Toc214993638"/>
      <w:r/>
      <w:bookmarkStart w:id="18" w:name="_Hlk24379207"/>
      <w:r>
        <w:rPr>
          <w:rFonts w:ascii="Times New Roman" w:hAnsi="Times New Roman" w:eastAsia="宋体" w:cs="Times New Roman"/>
          <w:b/>
          <w:bCs/>
          <w:color w:val="000000"/>
          <w:sz w:val="24"/>
          <w:szCs w:val="24"/>
        </w:rPr>
        <w:t xml:space="preserve">一、项目基本情况</w:t>
      </w:r>
      <w:bookmarkEnd w:id="10"/>
      <w:r/>
      <w:bookmarkEnd w:id="11"/>
      <w:r/>
      <w:bookmarkEnd w:id="12"/>
      <w:r/>
      <w:bookmarkEnd w:id="13"/>
      <w:r/>
      <w:bookmarkEnd w:id="14"/>
      <w:r/>
      <w:bookmarkEnd w:id="15"/>
      <w:r/>
      <w:bookmarkEnd w:id="16"/>
      <w:r/>
      <w:bookmarkEnd w:id="17"/>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项目编号：</w:t>
      </w:r>
      <w:r>
        <w:rPr>
          <w:rFonts w:ascii="Times New Roman" w:hAnsi="Times New Roman" w:eastAsia="宋体" w:cs="Times New Roman"/>
          <w:color w:val="000000"/>
          <w:sz w:val="24"/>
          <w:szCs w:val="24"/>
        </w:rPr>
        <w:t xml:space="preserve">JSZC-320581-SZJZ-G2025-0075</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项目</w:t>
      </w:r>
      <w:r>
        <w:rPr>
          <w:rFonts w:ascii="Times New Roman" w:hAnsi="Times New Roman" w:eastAsia="宋体" w:cs="Times New Roman"/>
          <w:color w:val="000000"/>
          <w:sz w:val="24"/>
          <w:szCs w:val="24"/>
        </w:rPr>
        <w:t xml:space="preserve">名称：</w:t>
      </w:r>
      <w:r>
        <w:rPr>
          <w:rFonts w:ascii="Times New Roman" w:hAnsi="Times New Roman" w:eastAsia="宋体" w:cs="Times New Roman"/>
          <w:color w:val="000000"/>
          <w:sz w:val="24"/>
          <w:szCs w:val="24"/>
        </w:rPr>
        <w:t xml:space="preserve">2026-2027</w:t>
      </w:r>
      <w:r>
        <w:rPr>
          <w:rFonts w:ascii="Times New Roman" w:hAnsi="Times New Roman" w:eastAsia="宋体" w:cs="Times New Roman"/>
          <w:color w:val="000000"/>
          <w:sz w:val="24"/>
          <w:szCs w:val="24"/>
        </w:rPr>
        <w:t xml:space="preserve">年度经开区（碧溪街道）建设工地第三方安全技术服务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采购方式：公开招标</w:t>
      </w:r>
      <w:bookmarkEnd w:id="18"/>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预算金额：人民币</w:t>
      </w:r>
      <w:r>
        <w:rPr>
          <w:rFonts w:ascii="Times New Roman" w:hAnsi="Times New Roman" w:eastAsia="宋体" w:cs="Times New Roman"/>
          <w:color w:val="000000"/>
          <w:sz w:val="24"/>
          <w:szCs w:val="24"/>
        </w:rPr>
        <w:t xml:space="preserve">120.0000</w:t>
      </w:r>
      <w:r>
        <w:rPr>
          <w:rFonts w:ascii="Times New Roman" w:hAnsi="Times New Roman" w:eastAsia="宋体" w:cs="Times New Roman"/>
          <w:color w:val="000000"/>
          <w:sz w:val="24"/>
          <w:szCs w:val="24"/>
        </w:rPr>
        <w:t xml:space="preserve">00</w:t>
      </w:r>
      <w:r>
        <w:rPr>
          <w:rFonts w:hint="eastAsia" w:ascii="Times New Roman" w:hAnsi="Times New Roman" w:eastAsia="宋体" w:cs="Times New Roman"/>
          <w:color w:val="000000"/>
          <w:sz w:val="24"/>
          <w:szCs w:val="24"/>
        </w:rPr>
        <w:t xml:space="preserve">万元</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采购需求</w:t>
      </w:r>
      <w:r>
        <w:rPr>
          <w:rFonts w:ascii="Times New Roman" w:hAnsi="Times New Roman" w:eastAsia="宋体" w:cs="Times New Roman"/>
          <w:color w:val="000000"/>
          <w:sz w:val="24"/>
          <w:szCs w:val="24"/>
        </w:rPr>
        <w:t xml:space="preserve">概况：</w:t>
      </w:r>
      <w:r>
        <w:rPr>
          <w:rFonts w:hint="eastAsia" w:ascii="Calibri" w:hAnsi="Calibri" w:eastAsia="宋体" w:cs="Times New Roman"/>
          <w:sz w:val="24"/>
          <w:szCs w:val="24"/>
        </w:rPr>
        <w:t xml:space="preserve">常熟经济技术开发区管理委员会</w:t>
      </w:r>
      <w:r>
        <w:rPr>
          <w:rFonts w:hint="eastAsia" w:ascii="Calibri" w:hAnsi="Calibri" w:eastAsia="宋体" w:cs="Times New Roman"/>
          <w:sz w:val="24"/>
          <w:szCs w:val="24"/>
        </w:rPr>
        <w:t xml:space="preserve">所需的</w:t>
      </w:r>
      <w:r>
        <w:rPr>
          <w:rFonts w:hint="eastAsia" w:ascii="Calibri" w:hAnsi="Calibri" w:eastAsia="宋体" w:cs="Times New Roman"/>
          <w:sz w:val="24"/>
          <w:szCs w:val="24"/>
        </w:rPr>
        <w:t xml:space="preserve">2026-2027</w:t>
      </w:r>
      <w:r>
        <w:rPr>
          <w:rFonts w:hint="eastAsia" w:ascii="Calibri" w:hAnsi="Calibri" w:eastAsia="宋体" w:cs="Times New Roman"/>
          <w:sz w:val="24"/>
          <w:szCs w:val="24"/>
        </w:rPr>
        <w:t xml:space="preserve">年度经开区（碧溪街道）建设工地第三方安全技术服务</w:t>
      </w:r>
      <w:r>
        <w:rPr>
          <w:rFonts w:hint="eastAsia" w:ascii="Calibri" w:hAnsi="Calibri" w:eastAsia="宋体" w:cs="Times New Roman"/>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合同履行期限：</w:t>
      </w:r>
      <w:r>
        <w:rPr>
          <w:rFonts w:ascii="Calibri" w:hAnsi="Calibri" w:eastAsia="宋体" w:cs="Times New Roman"/>
          <w:color w:val="000000"/>
          <w:sz w:val="24"/>
          <w:szCs w:val="24"/>
        </w:rPr>
        <w:t xml:space="preserve">2</w:t>
      </w:r>
      <w:r>
        <w:rPr>
          <w:rFonts w:ascii="Calibri" w:hAnsi="Calibri" w:eastAsia="宋体" w:cs="Times New Roman"/>
          <w:color w:val="000000"/>
          <w:sz w:val="24"/>
          <w:szCs w:val="24"/>
        </w:rPr>
        <w:t xml:space="preserve">年。</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本项目不接受联合体投标。</w:t>
      </w:r>
      <w:r/>
    </w:p>
    <w:p>
      <w:pPr>
        <w:spacing w:line="460" w:lineRule="exact"/>
        <w:rPr>
          <w:rFonts w:ascii="Times New Roman" w:hAnsi="Times New Roman" w:eastAsia="宋体" w:cs="Times New Roman"/>
          <w:b/>
          <w:bCs/>
          <w:color w:val="000000"/>
          <w:sz w:val="24"/>
          <w:szCs w:val="24"/>
        </w:rPr>
        <w:outlineLvl w:val="1"/>
      </w:pPr>
      <w:r/>
      <w:bookmarkStart w:id="19" w:name="_Toc38985264"/>
      <w:r/>
      <w:bookmarkStart w:id="20" w:name="_Toc163508267"/>
      <w:r/>
      <w:bookmarkStart w:id="21" w:name="_Toc35393622"/>
      <w:r/>
      <w:bookmarkStart w:id="22" w:name="_Toc35393791"/>
      <w:r/>
      <w:bookmarkStart w:id="23" w:name="_Toc28359080"/>
      <w:r/>
      <w:bookmarkStart w:id="24" w:name="_Toc163508342"/>
      <w:r/>
      <w:bookmarkStart w:id="25" w:name="_Toc28359003"/>
      <w:r/>
      <w:bookmarkStart w:id="26" w:name="_Toc214993639"/>
      <w:r>
        <w:rPr>
          <w:rFonts w:hint="eastAsia" w:ascii="Times New Roman" w:hAnsi="Times New Roman" w:eastAsia="宋体" w:cs="Times New Roman"/>
          <w:b/>
          <w:bCs/>
          <w:color w:val="000000"/>
          <w:sz w:val="24"/>
          <w:szCs w:val="24"/>
        </w:rPr>
        <w:t xml:space="preserve">二、申请人的资格要求</w:t>
      </w:r>
      <w:bookmarkEnd w:id="19"/>
      <w:r/>
      <w:bookmarkEnd w:id="20"/>
      <w:r/>
      <w:bookmarkEnd w:id="21"/>
      <w:r/>
      <w:bookmarkEnd w:id="22"/>
      <w:r/>
      <w:bookmarkEnd w:id="23"/>
      <w:r/>
      <w:bookmarkEnd w:id="24"/>
      <w:r/>
      <w:bookmarkEnd w:id="25"/>
      <w:r/>
      <w:bookmarkEnd w:id="26"/>
      <w:r/>
      <w:r/>
    </w:p>
    <w:p>
      <w:pPr>
        <w:ind w:firstLine="480"/>
        <w:spacing w:line="460" w:lineRule="exact"/>
        <w:rPr>
          <w:rFonts w:ascii="Times New Roman" w:hAnsi="Times New Roman" w:eastAsia="宋体" w:cs="Times New Roman"/>
          <w:sz w:val="24"/>
          <w:szCs w:val="24"/>
        </w:rPr>
      </w:pPr>
      <w:r/>
      <w:bookmarkStart w:id="27" w:name="_Toc28359004"/>
      <w:r/>
      <w:bookmarkStart w:id="28" w:name="_Toc35393623"/>
      <w:r/>
      <w:bookmarkStart w:id="29" w:name="_Toc35393792"/>
      <w:r/>
      <w:bookmarkStart w:id="30" w:name="_Toc38985265"/>
      <w:r/>
      <w:bookmarkStart w:id="31" w:name="_Toc28359081"/>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w:t>
      </w:r>
      <w:r>
        <w:rPr>
          <w:rFonts w:hint="eastAsia" w:ascii="Times New Roman" w:hAnsi="Times New Roman" w:eastAsia="宋体" w:cs="Times New Roman"/>
          <w:sz w:val="24"/>
          <w:szCs w:val="24"/>
        </w:rPr>
        <w:t xml:space="preserve">（提供开标时间前一年内的任意一期财务报表或最近一期经第三方审计的财务报告或银行出具的资信证明）</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落实政府采购政策需满足的资格要求</w:t>
      </w:r>
      <w:r>
        <w:rPr>
          <w:rFonts w:ascii="Times New Roman" w:hAnsi="Times New Roman" w:eastAsia="宋体" w:cs="Times New Roman"/>
          <w:color w:val="000000"/>
          <w:sz w:val="24"/>
          <w:szCs w:val="24"/>
        </w:rPr>
        <w:t xml:space="preserve">：本项目专门面向中小企业采购，所</w:t>
      </w:r>
      <w:r>
        <w:rPr>
          <w:rFonts w:ascii="Times New Roman" w:hAnsi="Times New Roman" w:eastAsia="宋体" w:cs="Times New Roman"/>
          <w:color w:val="000000"/>
          <w:sz w:val="24"/>
          <w:szCs w:val="24"/>
        </w:rPr>
        <w:t xml:space="preserve">属行业为</w:t>
      </w:r>
      <w:r>
        <w:rPr>
          <w:rFonts w:hint="eastAsia" w:ascii="Times New Roman" w:hAnsi="Times New Roman" w:eastAsia="宋体" w:cs="Times New Roman"/>
          <w:b/>
          <w:sz w:val="24"/>
          <w:szCs w:val="24"/>
        </w:rPr>
        <w:t xml:space="preserve">其他未列明行业</w:t>
      </w:r>
      <w:r>
        <w:rPr>
          <w:rFonts w:ascii="Times New Roman" w:hAnsi="Times New Roman" w:eastAsia="宋体" w:cs="Times New Roman"/>
          <w:color w:val="000000"/>
          <w:sz w:val="24"/>
          <w:szCs w:val="24"/>
        </w:rPr>
        <w:t xml:space="preserve">，投标时须提供《中小企业声明函》</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注：对残疾人福利性单位、监狱企业视同小型、微型企业，但须按要求提供有关声明函或证明文件</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32" w:name="_Toc163508268"/>
      <w:r/>
      <w:bookmarkStart w:id="33" w:name="_Toc163508343"/>
      <w:r/>
      <w:bookmarkStart w:id="34" w:name="_Toc214993640"/>
      <w:r>
        <w:rPr>
          <w:rFonts w:hint="eastAsia" w:ascii="Times New Roman" w:hAnsi="Times New Roman" w:eastAsia="宋体" w:cs="Times New Roman"/>
          <w:b/>
          <w:bCs/>
          <w:color w:val="000000"/>
          <w:sz w:val="24"/>
          <w:szCs w:val="24"/>
        </w:rPr>
        <w:t xml:space="preserve">三、获取招标文件</w:t>
      </w:r>
      <w:bookmarkStart w:id="35" w:name="_Toc28359005"/>
      <w:r/>
      <w:bookmarkStart w:id="36" w:name="_Toc38985266"/>
      <w:r/>
      <w:bookmarkStart w:id="37" w:name="_Toc28359082"/>
      <w:r/>
      <w:bookmarkStart w:id="38" w:name="_Toc35393624"/>
      <w:r/>
      <w:bookmarkStart w:id="39" w:name="_Toc35393793"/>
      <w:r/>
      <w:bookmarkEnd w:id="27"/>
      <w:r/>
      <w:bookmarkEnd w:id="28"/>
      <w:r/>
      <w:bookmarkEnd w:id="29"/>
      <w:r/>
      <w:bookmarkEnd w:id="30"/>
      <w:r/>
      <w:bookmarkEnd w:id="31"/>
      <w:r/>
      <w:bookmarkEnd w:id="32"/>
      <w:r/>
      <w:bookmarkEnd w:id="33"/>
      <w:r/>
      <w:bookmarkEnd w:id="34"/>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w:t>
      </w:r>
      <w:r>
        <w:rPr>
          <w:rFonts w:ascii="Times New Roman" w:hAnsi="Times New Roman" w:eastAsia="宋体" w:cs="Times New Roman"/>
          <w:sz w:val="24"/>
          <w:szCs w:val="21"/>
        </w:rPr>
        <w:t xml:space="preserve">采云</w:t>
      </w:r>
      <w:r>
        <w:rPr>
          <w:rFonts w:ascii="Times New Roman" w:hAnsi="Times New Roman" w:eastAsia="宋体" w:cs="Times New Roman"/>
          <w:sz w:val="24"/>
          <w:szCs w:val="21"/>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color w:val="000000"/>
          <w:sz w:val="24"/>
          <w:szCs w:val="20"/>
        </w:rPr>
        <w:t xml:space="preserve">点击网站首页底部苏</w:t>
      </w:r>
      <w:r>
        <w:rPr>
          <w:rFonts w:ascii="Times New Roman" w:hAnsi="Times New Roman" w:eastAsia="宋体" w:cs="Times New Roman"/>
          <w:color w:val="000000"/>
          <w:sz w:val="24"/>
          <w:szCs w:val="20"/>
        </w:rPr>
        <w:t xml:space="preserve">采云</w:t>
      </w:r>
      <w:r>
        <w:rPr>
          <w:rFonts w:ascii="Times New Roman" w:hAnsi="Times New Roman" w:eastAsia="宋体" w:cs="Times New Roman"/>
          <w:color w:val="000000"/>
          <w:sz w:val="24"/>
          <w:szCs w:val="20"/>
        </w:rPr>
        <w:t xml:space="preserve">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color w:val="000000"/>
          <w:sz w:val="24"/>
          <w:szCs w:val="24"/>
        </w:rPr>
        <w:outlineLvl w:val="1"/>
      </w:pPr>
      <w:r/>
      <w:bookmarkStart w:id="40" w:name="_Toc163508269"/>
      <w:r/>
      <w:bookmarkStart w:id="41" w:name="_Toc163508344"/>
      <w:r/>
      <w:bookmarkStart w:id="42" w:name="_Toc214993641"/>
      <w:r>
        <w:rPr>
          <w:rFonts w:hint="eastAsia" w:ascii="Times New Roman" w:hAnsi="Times New Roman" w:eastAsia="宋体" w:cs="Times New Roman"/>
          <w:b/>
          <w:bCs/>
          <w:color w:val="000000"/>
          <w:sz w:val="24"/>
          <w:szCs w:val="24"/>
        </w:rPr>
        <w:t xml:space="preserve">四、</w:t>
      </w:r>
      <w:bookmarkEnd w:id="35"/>
      <w:r/>
      <w:bookmarkEnd w:id="36"/>
      <w:r/>
      <w:bookmarkEnd w:id="37"/>
      <w:r/>
      <w:bookmarkEnd w:id="38"/>
      <w:r/>
      <w:bookmarkEnd w:id="39"/>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40"/>
      <w:r/>
      <w:bookmarkEnd w:id="41"/>
      <w:r/>
      <w:bookmarkEnd w:id="42"/>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投标截止</w:t>
      </w:r>
      <w:r>
        <w:rPr>
          <w:rFonts w:hint="eastAsia" w:ascii="Times New Roman" w:hAnsi="Times New Roman" w:eastAsia="宋体" w:cs="Times New Roman"/>
          <w:sz w:val="24"/>
          <w:szCs w:val="24"/>
        </w:rPr>
        <w:t xml:space="preserve">时间、开标时间：</w:t>
      </w:r>
      <w:r>
        <w:rPr>
          <w:rFonts w:hint="eastAsia" w:ascii="Times New Roman" w:hAnsi="Times New Roman" w:eastAsia="宋体" w:cs="Times New Roman"/>
          <w:sz w:val="24"/>
          <w:szCs w:val="24"/>
        </w:rPr>
        <w:t xml:space="preserve">2025</w:t>
      </w:r>
      <w:r>
        <w:rPr>
          <w:rFonts w:hint="eastAsia"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日</w:t>
      </w: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0</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系统网上开标大厅</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本项目采用电子化采购形式，供应商应当按照《苏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系统供应商操作手册》规定，须在投标截止时间</w:t>
      </w:r>
      <w:r>
        <w:rPr>
          <w:rFonts w:hint="eastAsia" w:ascii="Times New Roman" w:hAnsi="Times New Roman" w:eastAsia="宋体" w:cs="Times New Roman"/>
          <w:sz w:val="24"/>
          <w:szCs w:val="24"/>
        </w:rPr>
        <w:t xml:space="preserve">前制作</w:t>
      </w:r>
      <w:r>
        <w:rPr>
          <w:rFonts w:hint="eastAsia" w:ascii="Times New Roman" w:hAnsi="Times New Roman" w:eastAsia="宋体" w:cs="Times New Roman"/>
          <w:sz w:val="24"/>
          <w:szCs w:val="24"/>
        </w:rPr>
        <w:t xml:space="preserve">并上传电子投标文件至“苏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3" w:name="_Toc28359084"/>
      <w:r/>
      <w:bookmarkStart w:id="44" w:name="_Toc28359007"/>
      <w:r/>
      <w:bookmarkStart w:id="45" w:name="_Toc35393794"/>
      <w:r/>
      <w:bookmarkStart w:id="46" w:name="_Toc35393625"/>
      <w:r/>
      <w:bookmarkStart w:id="47" w:name="_Toc38985267"/>
      <w:r/>
      <w:bookmarkStart w:id="48" w:name="_Toc163508345"/>
      <w:r/>
      <w:bookmarkStart w:id="49" w:name="_Toc163508270"/>
      <w:r/>
      <w:bookmarkStart w:id="50" w:name="_Toc214993642"/>
      <w:r>
        <w:rPr>
          <w:rFonts w:hint="eastAsia" w:ascii="Times New Roman" w:hAnsi="Times New Roman" w:eastAsia="宋体" w:cs="Times New Roman"/>
          <w:b/>
          <w:bCs/>
          <w:color w:val="000000"/>
          <w:sz w:val="24"/>
          <w:szCs w:val="24"/>
        </w:rPr>
        <w:t xml:space="preserve">五、</w:t>
      </w:r>
      <w:bookmarkEnd w:id="43"/>
      <w:r/>
      <w:bookmarkEnd w:id="44"/>
      <w:r/>
      <w:bookmarkEnd w:id="45"/>
      <w:r/>
      <w:bookmarkEnd w:id="46"/>
      <w:r/>
      <w:bookmarkEnd w:id="47"/>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48"/>
      <w:r/>
      <w:bookmarkEnd w:id="49"/>
      <w:r/>
      <w:bookmarkEnd w:id="50"/>
      <w:r/>
      <w:r/>
    </w:p>
    <w:p>
      <w:pPr>
        <w:ind w:firstLine="480"/>
        <w:spacing w:line="460" w:lineRule="exact"/>
        <w:rPr>
          <w:rFonts w:ascii="Times New Roman" w:hAnsi="Times New Roman" w:eastAsia="宋体" w:cs="Times New Roman"/>
          <w:sz w:val="24"/>
          <w:szCs w:val="24"/>
        </w:rPr>
      </w:pPr>
      <w:r/>
      <w:bookmarkStart w:id="51" w:name="_Toc35393626"/>
      <w:r/>
      <w:bookmarkStart w:id="52" w:name="_Toc35393795"/>
      <w:r/>
      <w:bookmarkStart w:id="53" w:name="_Toc38985268"/>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4" w:name="_Toc163508346"/>
      <w:r/>
      <w:bookmarkStart w:id="55" w:name="_Toc163508271"/>
      <w:r/>
      <w:bookmarkStart w:id="56" w:name="_Toc214993643"/>
      <w:r>
        <w:rPr>
          <w:rFonts w:hint="eastAsia" w:ascii="Times New Roman" w:hAnsi="Times New Roman" w:eastAsia="宋体" w:cs="Times New Roman"/>
          <w:b/>
          <w:bCs/>
          <w:color w:val="000000"/>
          <w:sz w:val="24"/>
          <w:szCs w:val="24"/>
        </w:rPr>
        <w:t xml:space="preserve">六、其他补充事宜</w:t>
      </w:r>
      <w:bookmarkEnd w:id="51"/>
      <w:r/>
      <w:bookmarkEnd w:id="52"/>
      <w:r/>
      <w:bookmarkEnd w:id="53"/>
      <w:r/>
      <w:bookmarkEnd w:id="54"/>
      <w:r/>
      <w:bookmarkEnd w:id="55"/>
      <w:r/>
      <w:bookmarkEnd w:id="5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w:t>
      </w:r>
      <w:r>
        <w:rPr>
          <w:rFonts w:hint="eastAsia" w:ascii="Times New Roman" w:hAnsi="Times New Roman" w:eastAsia="宋体" w:cs="Times New Roman"/>
          <w:sz w:val="24"/>
          <w:szCs w:val="24"/>
        </w:rPr>
        <w:t xml:space="preserve">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”系统登录页面点击“新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w:t>
      </w:r>
      <w:r>
        <w:rPr>
          <w:rFonts w:ascii="Times New Roman" w:hAnsi="Times New Roman" w:eastAsia="宋体" w:cs="Times New Roman"/>
          <w:sz w:val="24"/>
          <w:szCs w:val="24"/>
        </w:rPr>
        <w:t xml:space="preserve">正工程</w:t>
      </w:r>
      <w:r>
        <w:rPr>
          <w:rFonts w:ascii="Times New Roman" w:hAnsi="Times New Roman" w:eastAsia="宋体" w:cs="Times New Roman"/>
          <w:sz w:val="24"/>
          <w:szCs w:val="24"/>
        </w:rPr>
        <w:t xml:space="preserve">技术咨询服务有限公司</w:t>
      </w:r>
      <w:r>
        <w:rPr>
          <w:rFonts w:hint="eastAsia" w:ascii="Times New Roman" w:hAnsi="Times New Roman" w:eastAsia="宋体" w:cs="Times New Roman"/>
          <w:sz w:val="24"/>
          <w:szCs w:val="24"/>
        </w:rPr>
        <w:t xml:space="preserve">在“江苏政府采购网”发布的更正公告</w:t>
      </w:r>
      <w:bookmarkStart w:id="57"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57"/>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w:t>
      </w:r>
      <w:r>
        <w:rPr>
          <w:rFonts w:hint="eastAsia" w:ascii="Times New Roman" w:hAnsi="Times New Roman" w:eastAsia="宋体" w:cs="Times New Roman"/>
          <w:sz w:val="24"/>
          <w:szCs w:val="24"/>
        </w:rPr>
        <w:t xml:space="preserve">、中国政府采购网</w:t>
      </w:r>
      <w:r>
        <w:rPr>
          <w:rFonts w:hint="eastAsia" w:ascii="Times New Roman" w:hAnsi="Times New Roman" w:eastAsia="宋体" w:cs="Times New Roman"/>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58" w:name="_Toc35393627"/>
      <w:r/>
      <w:bookmarkStart w:id="59" w:name="_Toc28359085"/>
      <w:r/>
      <w:bookmarkStart w:id="60" w:name="_Toc38985269"/>
      <w:r/>
      <w:bookmarkStart w:id="61" w:name="_Toc28359008"/>
      <w:r/>
      <w:bookmarkStart w:id="62" w:name="_Toc35393796"/>
      <w:r/>
      <w:bookmarkStart w:id="63" w:name="_Toc163508347"/>
      <w:r/>
      <w:bookmarkStart w:id="64" w:name="_Toc163508272"/>
      <w:r/>
      <w:bookmarkStart w:id="65" w:name="_Toc214993644"/>
      <w:r>
        <w:rPr>
          <w:rFonts w:hint="eastAsia" w:ascii="Times New Roman" w:hAnsi="Times New Roman" w:eastAsia="宋体" w:cs="Times New Roman"/>
          <w:b/>
          <w:bCs/>
          <w:color w:val="000000"/>
          <w:sz w:val="24"/>
          <w:szCs w:val="24"/>
        </w:rPr>
        <w:t xml:space="preserve">七、本次招标联系</w:t>
      </w:r>
      <w:bookmarkEnd w:id="58"/>
      <w:r/>
      <w:bookmarkEnd w:id="59"/>
      <w:r/>
      <w:bookmarkEnd w:id="60"/>
      <w:r/>
      <w:bookmarkEnd w:id="61"/>
      <w:r/>
      <w:bookmarkEnd w:id="62"/>
      <w:r>
        <w:rPr>
          <w:rFonts w:hint="eastAsia" w:ascii="Times New Roman" w:hAnsi="Times New Roman" w:eastAsia="宋体" w:cs="Times New Roman"/>
          <w:b/>
          <w:bCs/>
          <w:color w:val="000000"/>
          <w:sz w:val="24"/>
          <w:szCs w:val="24"/>
        </w:rPr>
        <w:t xml:space="preserve">方式</w:t>
      </w:r>
      <w:bookmarkEnd w:id="63"/>
      <w:r/>
      <w:bookmarkEnd w:id="64"/>
      <w:r/>
      <w:bookmarkEnd w:id="65"/>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rPr>
        <w:t xml:space="preserve">常熟经济技术开发区管理委员会</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地址：</w:t>
      </w:r>
      <w:r>
        <w:rPr>
          <w:rFonts w:hint="eastAsia" w:ascii="Calibri" w:hAnsi="Calibri" w:eastAsia="宋体" w:cs="Times New Roman"/>
          <w:sz w:val="24"/>
          <w:szCs w:val="24"/>
        </w:rPr>
        <w:t xml:space="preserve">常熟市通港路</w:t>
      </w:r>
      <w:r>
        <w:rPr>
          <w:rFonts w:ascii="Calibri" w:hAnsi="Calibri" w:eastAsia="宋体" w:cs="Times New Roman"/>
          <w:sz w:val="24"/>
          <w:szCs w:val="24"/>
        </w:rPr>
        <w:t xml:space="preserve">88</w:t>
      </w:r>
      <w:r>
        <w:rPr>
          <w:rFonts w:ascii="Calibri" w:hAnsi="Calibri"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联系方式：</w:t>
      </w:r>
      <w:bookmarkStart w:id="66" w:name="_Toc28359086"/>
      <w:r/>
      <w:bookmarkStart w:id="67" w:name="_Toc28359009"/>
      <w:r>
        <w:rPr>
          <w:rFonts w:ascii="Times New Roman" w:hAnsi="Times New Roman" w:eastAsia="宋体" w:cs="Times New Roman"/>
          <w:sz w:val="24"/>
          <w:szCs w:val="24"/>
        </w:rPr>
        <w:t xml:space="preserve">0512-52699869</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徐施洪</w:t>
      </w:r>
      <w:r>
        <w:rPr>
          <w:rFonts w:ascii="Times New Roman" w:hAnsi="Times New Roman" w:eastAsia="宋体" w:cs="Times New Roman"/>
          <w:sz w:val="24"/>
          <w:szCs w:val="24"/>
        </w:rPr>
        <w:t xml:space="preserve">）</w:t>
      </w:r>
      <w:bookmarkEnd w:id="66"/>
      <w:r/>
      <w:bookmarkEnd w:id="67"/>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68" w:name="_Toc28359087"/>
      <w:r/>
      <w:bookmarkStart w:id="69" w:name="_Toc28359010"/>
      <w:r>
        <w:rPr>
          <w:rFonts w:hint="eastAsia" w:ascii="Times New Roman" w:hAnsi="Times New Roman" w:eastAsia="宋体" w:cs="Times New Roman"/>
          <w:sz w:val="24"/>
          <w:szCs w:val="24"/>
        </w:rPr>
        <w:t xml:space="preserve">名称：苏州金</w:t>
      </w:r>
      <w:r>
        <w:rPr>
          <w:rFonts w:hint="eastAsia" w:ascii="Times New Roman" w:hAnsi="Times New Roman" w:eastAsia="宋体" w:cs="Times New Roman"/>
          <w:sz w:val="24"/>
          <w:szCs w:val="24"/>
        </w:rPr>
        <w:t xml:space="preserve">正工程</w:t>
      </w:r>
      <w:r>
        <w:rPr>
          <w:rFonts w:hint="eastAsia" w:ascii="Times New Roman" w:hAnsi="Times New Roman" w:eastAsia="宋体" w:cs="Times New Roman"/>
          <w:sz w:val="24"/>
          <w:szCs w:val="24"/>
        </w:rPr>
        <w:t xml:space="preserve">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地址：常熟市达海路</w:t>
      </w:r>
      <w:r>
        <w:rPr>
          <w:rFonts w:hint="eastAsia"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0512-52781115</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沈鸣科</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杨江瑜</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w:t>
      </w:r>
      <w:r>
        <w:rPr>
          <w:rFonts w:hint="eastAsia" w:ascii="Times New Roman" w:hAnsi="Times New Roman" w:eastAsia="宋体" w:cs="Times New Roman"/>
          <w:sz w:val="24"/>
          <w:szCs w:val="24"/>
        </w:rPr>
        <w:t xml:space="preserve">沈鸣科、杨江瑜</w:t>
      </w:r>
      <w:r/>
    </w:p>
    <w:p>
      <w:pPr>
        <w:ind w:firstLine="480"/>
        <w:spacing w:line="460" w:lineRule="exact"/>
        <w:rPr>
          <w:rFonts w:ascii="宋体" w:hAnsi="宋体" w:eastAsia="宋体" w:cs="Times New Roman"/>
          <w:color w:val="000000"/>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0512-52781115</w:t>
      </w:r>
      <w:r>
        <w:rPr>
          <w:rFonts w:ascii="Times New Roman" w:hAnsi="Times New Roman" w:eastAsia="宋体" w:cs="Times New Roman"/>
          <w:sz w:val="24"/>
          <w:szCs w:val="24"/>
        </w:rPr>
        <w:br w:type="page" w:clear="all"/>
      </w:r>
      <w:bookmarkEnd w:id="68"/>
      <w:r/>
      <w:bookmarkEnd w:id="69"/>
      <w:r/>
      <w:r/>
    </w:p>
    <w:p>
      <w:pPr>
        <w:jc w:val="center"/>
        <w:rPr>
          <w:rFonts w:ascii="宋体" w:hAnsi="宋体" w:eastAsia="宋体" w:cs="Times New Roman"/>
          <w:b/>
          <w:color w:val="000000"/>
          <w:sz w:val="44"/>
          <w:szCs w:val="44"/>
        </w:rPr>
        <w:outlineLvl w:val="0"/>
      </w:pPr>
      <w:r/>
      <w:bookmarkStart w:id="70" w:name="_Toc120614211"/>
      <w:r/>
      <w:bookmarkStart w:id="71" w:name="_Toc163508273"/>
      <w:r/>
      <w:bookmarkStart w:id="72" w:name="_Toc163508348"/>
      <w:r/>
      <w:bookmarkStart w:id="73" w:name="_Toc214993645"/>
      <w:r>
        <w:rPr>
          <w:rFonts w:hint="eastAsia" w:ascii="宋体" w:hAnsi="宋体" w:eastAsia="宋体" w:cs="Times New Roman"/>
          <w:b/>
          <w:color w:val="000000"/>
          <w:sz w:val="44"/>
          <w:szCs w:val="44"/>
        </w:rPr>
        <w:t xml:space="preserve">第二章  </w:t>
      </w:r>
      <w:bookmarkStart w:id="74" w:name="_Toc513029202"/>
      <w:r/>
      <w:bookmarkStart w:id="75" w:name="_Toc120614213"/>
      <w:r/>
      <w:bookmarkStart w:id="76" w:name="_Toc20823274"/>
      <w:r/>
      <w:bookmarkStart w:id="77" w:name="_Toc16938518"/>
      <w:r/>
      <w:bookmarkEnd w:id="2"/>
      <w:r/>
      <w:bookmarkEnd w:id="3"/>
      <w:r/>
      <w:bookmarkEnd w:id="4"/>
      <w:r/>
      <w:bookmarkEnd w:id="5"/>
      <w:r/>
      <w:bookmarkEnd w:id="6"/>
      <w:r/>
      <w:bookmarkEnd w:id="70"/>
      <w:r>
        <w:rPr>
          <w:rFonts w:hint="eastAsia" w:ascii="宋体" w:hAnsi="宋体" w:eastAsia="宋体" w:cs="Times New Roman"/>
          <w:b/>
          <w:color w:val="000000"/>
          <w:sz w:val="44"/>
          <w:szCs w:val="44"/>
        </w:rPr>
        <w:t xml:space="preserve">投标人须知</w:t>
      </w:r>
      <w:bookmarkEnd w:id="71"/>
      <w:r/>
      <w:bookmarkEnd w:id="72"/>
      <w:r/>
      <w:bookmarkEnd w:id="74"/>
      <w:r/>
      <w:bookmarkEnd w:id="75"/>
      <w:r/>
      <w:bookmarkEnd w:id="76"/>
      <w:r/>
      <w:bookmarkEnd w:id="77"/>
      <w:r/>
      <w:bookmarkEnd w:id="73"/>
      <w:r/>
      <w:r/>
    </w:p>
    <w:p>
      <w:pPr>
        <w:spacing w:before="145" w:after="145" w:line="460" w:lineRule="exact"/>
        <w:rPr>
          <w:rFonts w:ascii="Times New Roman" w:hAnsi="Times New Roman" w:eastAsia="宋体" w:cs="Times New Roman"/>
          <w:b/>
          <w:bCs/>
          <w:color w:val="000000"/>
          <w:sz w:val="28"/>
          <w:szCs w:val="28"/>
        </w:rPr>
        <w:outlineLvl w:val="1"/>
      </w:pPr>
      <w:r/>
      <w:bookmarkStart w:id="78" w:name="_Toc163508274"/>
      <w:r/>
      <w:bookmarkStart w:id="79" w:name="_Toc20823275"/>
      <w:r/>
      <w:bookmarkStart w:id="80" w:name="_Toc513029203"/>
      <w:r/>
      <w:bookmarkStart w:id="81" w:name="_Toc163508349"/>
      <w:r/>
      <w:bookmarkStart w:id="82" w:name="_Toc120614214"/>
      <w:r/>
      <w:bookmarkStart w:id="83" w:name="_Toc16938519"/>
      <w:r/>
      <w:bookmarkStart w:id="84" w:name="_Toc214993646"/>
      <w:r>
        <w:rPr>
          <w:rFonts w:hint="eastAsia" w:ascii="Times New Roman" w:hAnsi="Times New Roman" w:eastAsia="宋体" w:cs="Times New Roman"/>
          <w:b/>
          <w:bCs/>
          <w:color w:val="000000"/>
          <w:sz w:val="28"/>
          <w:szCs w:val="28"/>
        </w:rPr>
        <w:t xml:space="preserve">一、总则</w:t>
      </w:r>
      <w:bookmarkEnd w:id="78"/>
      <w:r/>
      <w:bookmarkEnd w:id="79"/>
      <w:r/>
      <w:bookmarkEnd w:id="80"/>
      <w:r/>
      <w:bookmarkEnd w:id="81"/>
      <w:r/>
      <w:bookmarkEnd w:id="82"/>
      <w:r/>
      <w:bookmarkEnd w:id="83"/>
      <w:r/>
      <w:bookmarkEnd w:id="84"/>
      <w:r/>
      <w:r/>
    </w:p>
    <w:p>
      <w:pPr>
        <w:ind w:firstLine="420"/>
        <w:rPr>
          <w:rFonts w:ascii="宋体" w:hAnsi="宋体" w:eastAsia="宋体" w:cs="Arial"/>
          <w:color w:val="000000"/>
          <w:sz w:val="28"/>
          <w:szCs w:val="28"/>
        </w:rPr>
        <w:outlineLvl w:val="2"/>
      </w:pPr>
      <w:r/>
      <w:bookmarkStart w:id="85" w:name="_Hlt16619475"/>
      <w:r/>
      <w:bookmarkStart w:id="86" w:name="_Toc458694821"/>
      <w:r/>
      <w:bookmarkStart w:id="87" w:name="_Toc513029204"/>
      <w:r/>
      <w:bookmarkStart w:id="88" w:name="_Toc16938520"/>
      <w:r/>
      <w:bookmarkStart w:id="89" w:name="_Toc20823276"/>
      <w:r/>
      <w:bookmarkStart w:id="90" w:name="_Toc163508275"/>
      <w:r/>
      <w:bookmarkStart w:id="91" w:name="_Toc163508350"/>
      <w:r/>
      <w:bookmarkStart w:id="92" w:name="_Toc214993647"/>
      <w:r/>
      <w:bookmarkEnd w:id="85"/>
      <w:r>
        <w:rPr>
          <w:rFonts w:hint="eastAsia" w:ascii="宋体" w:hAnsi="宋体" w:eastAsia="宋体" w:cs="Arial"/>
          <w:color w:val="000000"/>
          <w:sz w:val="28"/>
          <w:szCs w:val="28"/>
        </w:rPr>
        <w:t xml:space="preserve">1</w:t>
      </w:r>
      <w:bookmarkEnd w:id="86"/>
      <w:r>
        <w:rPr>
          <w:rFonts w:hint="eastAsia" w:ascii="宋体" w:hAnsi="宋体" w:eastAsia="宋体" w:cs="Arial"/>
          <w:color w:val="000000"/>
          <w:sz w:val="28"/>
          <w:szCs w:val="28"/>
        </w:rPr>
        <w:t xml:space="preserve">、采购方式</w:t>
      </w:r>
      <w:bookmarkEnd w:id="87"/>
      <w:r/>
      <w:bookmarkEnd w:id="88"/>
      <w:r/>
      <w:bookmarkEnd w:id="89"/>
      <w:r>
        <w:rPr>
          <w:rFonts w:hint="eastAsia" w:ascii="宋体" w:hAnsi="宋体" w:eastAsia="宋体" w:cs="Arial"/>
          <w:color w:val="000000"/>
          <w:sz w:val="28"/>
          <w:szCs w:val="28"/>
        </w:rPr>
        <w:t xml:space="preserve">及适用法律</w:t>
      </w:r>
      <w:bookmarkEnd w:id="90"/>
      <w:r/>
      <w:bookmarkEnd w:id="91"/>
      <w:r/>
      <w:bookmarkEnd w:id="92"/>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20"/>
        <w:rPr>
          <w:rFonts w:ascii="宋体" w:hAnsi="宋体" w:eastAsia="宋体" w:cs="Arial"/>
          <w:color w:val="000000"/>
          <w:sz w:val="28"/>
          <w:szCs w:val="28"/>
        </w:rPr>
        <w:outlineLvl w:val="2"/>
      </w:pPr>
      <w:r/>
      <w:bookmarkStart w:id="93" w:name="_Toc163508351"/>
      <w:r/>
      <w:bookmarkStart w:id="94" w:name="_Toc163508276"/>
      <w:r/>
      <w:bookmarkStart w:id="95" w:name="_Toc214993648"/>
      <w:r>
        <w:rPr>
          <w:rFonts w:ascii="宋体" w:hAnsi="宋体" w:eastAsia="宋体" w:cs="Arial"/>
          <w:color w:val="000000"/>
          <w:sz w:val="28"/>
          <w:szCs w:val="28"/>
        </w:rPr>
        <w:t xml:space="preserve">2、定义</w:t>
      </w:r>
      <w:bookmarkEnd w:id="93"/>
      <w:r/>
      <w:bookmarkEnd w:id="94"/>
      <w:r/>
      <w:bookmarkEnd w:id="95"/>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w:t>
      </w:r>
      <w:r>
        <w:rPr>
          <w:rFonts w:ascii="Times New Roman" w:hAnsi="Times New Roman" w:eastAsia="宋体" w:cs="Times New Roman"/>
          <w:color w:val="000000"/>
          <w:sz w:val="24"/>
          <w:szCs w:val="21"/>
        </w:rPr>
        <w:t xml:space="preserve">正工程</w:t>
      </w:r>
      <w:r>
        <w:rPr>
          <w:rFonts w:ascii="Times New Roman" w:hAnsi="Times New Roman" w:eastAsia="宋体" w:cs="Times New Roman"/>
          <w:color w:val="000000"/>
          <w:sz w:val="24"/>
          <w:szCs w:val="21"/>
        </w:rPr>
        <w:t xml:space="preserve">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96" w:name="_Toc163508277"/>
      <w:r/>
      <w:bookmarkStart w:id="97" w:name="_Toc16938521"/>
      <w:r/>
      <w:bookmarkStart w:id="98" w:name="_Toc513029205"/>
      <w:r/>
      <w:bookmarkStart w:id="99" w:name="_Toc20823277"/>
      <w:r/>
      <w:bookmarkStart w:id="100" w:name="_Toc163508352"/>
      <w:r/>
      <w:bookmarkStart w:id="101" w:name="_Toc214993649"/>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96"/>
      <w:r/>
      <w:bookmarkEnd w:id="97"/>
      <w:r/>
      <w:bookmarkEnd w:id="98"/>
      <w:r/>
      <w:bookmarkEnd w:id="99"/>
      <w:r/>
      <w:bookmarkEnd w:id="100"/>
      <w:r/>
      <w:bookmarkEnd w:id="101"/>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w:t>
      </w:r>
      <w:r>
        <w:rPr>
          <w:rFonts w:hint="eastAsia" w:ascii="Times New Roman" w:hAnsi="Times New Roman" w:eastAsia="宋体" w:cs="Times New Roman"/>
          <w:color w:val="000000"/>
          <w:sz w:val="24"/>
          <w:szCs w:val="21"/>
        </w:rPr>
        <w:t xml:space="preserve">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102" w:name="_Toc16938523"/>
      <w:r/>
      <w:bookmarkStart w:id="103" w:name="_Toc163508278"/>
      <w:r/>
      <w:bookmarkStart w:id="104" w:name="_Toc513029207"/>
      <w:r/>
      <w:bookmarkStart w:id="105" w:name="_Toc163508353"/>
      <w:r/>
      <w:bookmarkStart w:id="106" w:name="_Toc462564067"/>
      <w:r/>
      <w:bookmarkStart w:id="107" w:name="_Toc20823279"/>
      <w:r/>
      <w:bookmarkStart w:id="108" w:name="_Toc214993650"/>
      <w:r>
        <w:rPr>
          <w:rFonts w:hint="eastAsia" w:ascii="宋体" w:hAnsi="宋体" w:eastAsia="宋体" w:cs="Arial"/>
          <w:color w:val="000000"/>
          <w:sz w:val="28"/>
          <w:szCs w:val="28"/>
        </w:rPr>
        <w:t xml:space="preserve">4、投标费用</w:t>
      </w:r>
      <w:bookmarkEnd w:id="102"/>
      <w:r/>
      <w:bookmarkEnd w:id="103"/>
      <w:r/>
      <w:bookmarkEnd w:id="104"/>
      <w:r/>
      <w:bookmarkEnd w:id="105"/>
      <w:r/>
      <w:bookmarkEnd w:id="106"/>
      <w:r/>
      <w:bookmarkEnd w:id="107"/>
      <w:r/>
      <w:bookmarkEnd w:id="108"/>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w:t>
      </w:r>
      <w:r>
        <w:rPr>
          <w:rFonts w:hint="eastAsia" w:ascii="Times New Roman" w:hAnsi="Times New Roman" w:eastAsia="宋体" w:cs="Times New Roman"/>
          <w:color w:val="000000"/>
          <w:sz w:val="24"/>
          <w:szCs w:val="21"/>
        </w:rPr>
        <w:t xml:space="preserve">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.3 </w:t>
      </w:r>
      <w:r>
        <w:rPr>
          <w:rFonts w:hint="eastAsia" w:ascii="Times New Roman" w:hAnsi="Times New Roman" w:eastAsia="宋体" w:cs="Times New Roman"/>
          <w:color w:val="000000"/>
          <w:sz w:val="24"/>
          <w:szCs w:val="21"/>
        </w:rPr>
        <w:t xml:space="preserve">采购代理服务费用：</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本项目中标服务费由中标人支付，在招标代理机构发中标通知书时由中标人向招标代理机构支付中标服务</w:t>
      </w:r>
      <w:r>
        <w:rPr>
          <w:rFonts w:hint="eastAsia" w:ascii="Times New Roman" w:hAnsi="Times New Roman" w:eastAsia="宋体" w:cs="Times New Roman"/>
          <w:color w:val="000000"/>
          <w:sz w:val="24"/>
          <w:szCs w:val="21"/>
        </w:rPr>
        <w:t xml:space="preserve">费</w:t>
      </w:r>
      <w:r>
        <w:rPr>
          <w:rFonts w:ascii="Times New Roman" w:hAnsi="Times New Roman" w:eastAsia="宋体" w:cs="Times New Roman"/>
          <w:color w:val="000000"/>
          <w:sz w:val="24"/>
          <w:szCs w:val="21"/>
        </w:rPr>
        <w:t xml:space="preserve">4814.00</w:t>
      </w:r>
      <w:r>
        <w:rPr>
          <w:rFonts w:hint="eastAsia" w:ascii="Times New Roman" w:hAnsi="Times New Roman" w:eastAsia="宋体" w:cs="Times New Roman"/>
          <w:color w:val="000000"/>
          <w:sz w:val="24"/>
          <w:szCs w:val="21"/>
        </w:rPr>
        <w:t xml:space="preserve">元整</w:t>
      </w:r>
      <w:r>
        <w:rPr>
          <w:rFonts w:hint="eastAsia" w:ascii="Times New Roman" w:hAnsi="Times New Roman" w:eastAsia="宋体" w:cs="Times New Roman"/>
          <w:color w:val="000000"/>
          <w:sz w:val="24"/>
          <w:szCs w:val="21"/>
        </w:rPr>
        <w:t xml:space="preserve">，一次性付清。</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w:t>
      </w:r>
      <w:r>
        <w:rPr>
          <w:rFonts w:hint="eastAsia" w:ascii="Times New Roman" w:hAnsi="Times New Roman" w:eastAsia="宋体" w:cs="Times New Roman"/>
          <w:color w:val="000000"/>
          <w:sz w:val="24"/>
          <w:szCs w:val="21"/>
        </w:rPr>
        <w:t xml:space="preserve">正工程</w:t>
      </w:r>
      <w:r>
        <w:rPr>
          <w:rFonts w:hint="eastAsia" w:ascii="Times New Roman" w:hAnsi="Times New Roman" w:eastAsia="宋体" w:cs="Times New Roman"/>
          <w:color w:val="000000"/>
          <w:sz w:val="24"/>
          <w:szCs w:val="21"/>
        </w:rPr>
        <w:t xml:space="preserve">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w:t>
      </w:r>
      <w:r>
        <w:rPr>
          <w:rFonts w:hint="eastAsia" w:ascii="Times New Roman" w:hAnsi="Times New Roman" w:eastAsia="宋体" w:cs="Times New Roman"/>
          <w:color w:val="000000"/>
          <w:sz w:val="24"/>
          <w:szCs w:val="21"/>
        </w:rPr>
        <w:t xml:space="preserve">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rPr>
          <w:rFonts w:ascii="宋体" w:hAnsi="宋体" w:eastAsia="宋体" w:cs="Arial"/>
          <w:color w:val="000000"/>
          <w:sz w:val="28"/>
          <w:szCs w:val="28"/>
        </w:rPr>
        <w:outlineLvl w:val="2"/>
      </w:pPr>
      <w:r/>
      <w:bookmarkStart w:id="109" w:name="_Toc163508279"/>
      <w:r/>
      <w:bookmarkStart w:id="110" w:name="_Toc163508354"/>
      <w:r/>
      <w:bookmarkStart w:id="111" w:name="_Toc214993651"/>
      <w:r>
        <w:rPr>
          <w:rFonts w:hint="eastAsia" w:ascii="宋体" w:hAnsi="宋体" w:eastAsia="宋体" w:cs="Arial"/>
          <w:color w:val="000000"/>
          <w:sz w:val="28"/>
          <w:szCs w:val="28"/>
        </w:rPr>
        <w:t xml:space="preserve">5、招标文件的约束力</w:t>
      </w:r>
      <w:bookmarkEnd w:id="109"/>
      <w:r/>
      <w:bookmarkEnd w:id="110"/>
      <w:r/>
      <w:bookmarkEnd w:id="111"/>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12" w:name="_Toc20823281"/>
      <w:r/>
      <w:bookmarkStart w:id="113" w:name="_Toc163508280"/>
      <w:r/>
      <w:bookmarkStart w:id="114" w:name="_Toc16938525"/>
      <w:r/>
      <w:bookmarkStart w:id="115" w:name="_Toc120614215"/>
      <w:r/>
      <w:bookmarkStart w:id="116" w:name="_Toc513029209"/>
      <w:r/>
      <w:bookmarkStart w:id="117" w:name="_Toc163508355"/>
      <w:r/>
      <w:bookmarkStart w:id="118" w:name="_Toc214993652"/>
      <w:r>
        <w:rPr>
          <w:rFonts w:hint="eastAsia" w:ascii="Times New Roman" w:hAnsi="Times New Roman" w:eastAsia="宋体" w:cs="Times New Roman"/>
          <w:b/>
          <w:bCs/>
          <w:color w:val="000000"/>
          <w:sz w:val="28"/>
          <w:szCs w:val="28"/>
        </w:rPr>
        <w:t xml:space="preserve">二、招标文件</w:t>
      </w:r>
      <w:bookmarkEnd w:id="112"/>
      <w:r/>
      <w:bookmarkEnd w:id="113"/>
      <w:r/>
      <w:bookmarkEnd w:id="114"/>
      <w:r/>
      <w:bookmarkEnd w:id="115"/>
      <w:r/>
      <w:bookmarkEnd w:id="116"/>
      <w:r/>
      <w:bookmarkEnd w:id="117"/>
      <w:r/>
      <w:bookmarkEnd w:id="118"/>
      <w:r/>
      <w:r/>
    </w:p>
    <w:p>
      <w:pPr>
        <w:ind w:firstLine="420"/>
        <w:rPr>
          <w:rFonts w:ascii="宋体" w:hAnsi="宋体" w:eastAsia="宋体" w:cs="Arial"/>
          <w:color w:val="000000"/>
          <w:sz w:val="28"/>
          <w:szCs w:val="28"/>
        </w:rPr>
        <w:outlineLvl w:val="2"/>
      </w:pPr>
      <w:r/>
      <w:bookmarkStart w:id="119" w:name="_Toc163508356"/>
      <w:r/>
      <w:bookmarkStart w:id="120" w:name="_Toc20823282"/>
      <w:r/>
      <w:bookmarkStart w:id="121" w:name="_Toc163508281"/>
      <w:r/>
      <w:bookmarkStart w:id="122" w:name="_Toc513029210"/>
      <w:r/>
      <w:bookmarkStart w:id="123" w:name="_Toc16938526"/>
      <w:r/>
      <w:bookmarkStart w:id="124" w:name="_Toc214993653"/>
      <w:r>
        <w:rPr>
          <w:rFonts w:hint="eastAsia" w:ascii="宋体" w:hAnsi="宋体" w:eastAsia="宋体" w:cs="Arial"/>
          <w:color w:val="000000"/>
          <w:sz w:val="28"/>
          <w:szCs w:val="28"/>
        </w:rPr>
        <w:t xml:space="preserve">6、招标文件构成</w:t>
      </w:r>
      <w:bookmarkEnd w:id="119"/>
      <w:r/>
      <w:bookmarkEnd w:id="120"/>
      <w:r/>
      <w:bookmarkEnd w:id="121"/>
      <w:r/>
      <w:bookmarkEnd w:id="122"/>
      <w:r/>
      <w:bookmarkEnd w:id="123"/>
      <w:r/>
      <w:bookmarkEnd w:id="124"/>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w:t>
      </w:r>
      <w:r>
        <w:rPr>
          <w:rFonts w:ascii="Times New Roman" w:hAnsi="Times New Roman" w:eastAsia="宋体" w:cs="Times New Roman"/>
          <w:color w:val="000000"/>
          <w:sz w:val="24"/>
          <w:szCs w:val="21"/>
        </w:rPr>
        <w:t xml:space="preserve">缺漏请</w:t>
      </w:r>
      <w:r>
        <w:rPr>
          <w:rFonts w:ascii="Times New Roman" w:hAnsi="Times New Roman" w:eastAsia="宋体" w:cs="Times New Roman"/>
          <w:color w:val="000000"/>
          <w:sz w:val="24"/>
          <w:szCs w:val="21"/>
        </w:rPr>
        <w:t xml:space="preserve">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eastAsia="宋体" w:cs="Times New Roman"/>
          <w:color w:val="000000"/>
          <w:sz w:val="24"/>
          <w:szCs w:val="21"/>
        </w:rPr>
        <w:t xml:space="preserve">作出</w:t>
      </w:r>
      <w:r>
        <w:rPr>
          <w:rFonts w:ascii="Times New Roman" w:hAnsi="Times New Roman" w:eastAsia="宋体" w:cs="Times New Roman"/>
          <w:color w:val="000000"/>
          <w:sz w:val="24"/>
          <w:szCs w:val="21"/>
        </w:rPr>
        <w:t xml:space="preserve">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5" w:name="_Toc163508357"/>
      <w:r/>
      <w:bookmarkStart w:id="126" w:name="_Toc163508282"/>
      <w:r/>
      <w:bookmarkStart w:id="127" w:name="_Toc214993654"/>
      <w:r/>
      <w:bookmarkStart w:id="128" w:name="_Toc20823283"/>
      <w:r/>
      <w:bookmarkStart w:id="129" w:name="_Toc16938527"/>
      <w:r/>
      <w:bookmarkStart w:id="130" w:name="_Toc513029211"/>
      <w:r/>
      <w:bookmarkStart w:id="131" w:name="_Toc462564070"/>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5"/>
      <w:r/>
      <w:bookmarkEnd w:id="126"/>
      <w:r/>
      <w:bookmarkEnd w:id="127"/>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w:t>
      </w:r>
      <w:r>
        <w:rPr>
          <w:rFonts w:hint="eastAsia" w:ascii="Times New Roman" w:hAnsi="Times New Roman" w:eastAsia="宋体" w:cs="Times New Roman"/>
          <w:bCs/>
          <w:color w:val="000000"/>
          <w:sz w:val="24"/>
          <w:szCs w:val="21"/>
        </w:rPr>
        <w:t xml:space="preserve">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w:t>
      </w:r>
      <w:r>
        <w:rPr>
          <w:rFonts w:hint="eastAsia" w:ascii="Times New Roman" w:hAnsi="Times New Roman" w:eastAsia="宋体" w:cs="Times New Roman"/>
          <w:bCs/>
          <w:color w:val="000000"/>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r/>
    </w:p>
    <w:p>
      <w:pPr>
        <w:spacing w:before="145" w:after="145" w:line="460" w:lineRule="exact"/>
        <w:rPr>
          <w:rFonts w:ascii="Times New Roman" w:hAnsi="Times New Roman" w:eastAsia="宋体" w:cs="Times New Roman"/>
          <w:b/>
          <w:bCs/>
          <w:color w:val="000000"/>
          <w:sz w:val="28"/>
          <w:szCs w:val="28"/>
        </w:rPr>
        <w:outlineLvl w:val="1"/>
      </w:pPr>
      <w:r/>
      <w:bookmarkStart w:id="132" w:name="_Toc120614216"/>
      <w:r/>
      <w:bookmarkStart w:id="133" w:name="_Toc20823285"/>
      <w:r/>
      <w:bookmarkStart w:id="134" w:name="_Toc163508358"/>
      <w:r/>
      <w:bookmarkStart w:id="135" w:name="_Toc16938529"/>
      <w:r/>
      <w:bookmarkStart w:id="136" w:name="_Toc462564072"/>
      <w:r/>
      <w:bookmarkStart w:id="137" w:name="_Toc163508283"/>
      <w:r/>
      <w:bookmarkStart w:id="138" w:name="_Toc513029213"/>
      <w:r/>
      <w:bookmarkStart w:id="139" w:name="_Toc214993655"/>
      <w:r/>
      <w:bookmarkEnd w:id="128"/>
      <w:r/>
      <w:bookmarkEnd w:id="129"/>
      <w:r/>
      <w:bookmarkEnd w:id="130"/>
      <w:r/>
      <w:bookmarkEnd w:id="131"/>
      <w:r>
        <w:rPr>
          <w:rFonts w:hint="eastAsia" w:ascii="Times New Roman" w:hAnsi="Times New Roman" w:eastAsia="宋体" w:cs="Times New Roman"/>
          <w:b/>
          <w:bCs/>
          <w:color w:val="000000"/>
          <w:sz w:val="28"/>
          <w:szCs w:val="28"/>
        </w:rPr>
        <w:t xml:space="preserve">三、投标文件的编制</w:t>
      </w:r>
      <w:bookmarkEnd w:id="132"/>
      <w:r/>
      <w:bookmarkEnd w:id="133"/>
      <w:r/>
      <w:bookmarkEnd w:id="134"/>
      <w:r/>
      <w:bookmarkEnd w:id="135"/>
      <w:r/>
      <w:bookmarkEnd w:id="136"/>
      <w:r/>
      <w:bookmarkEnd w:id="137"/>
      <w:r/>
      <w:bookmarkEnd w:id="138"/>
      <w:r/>
      <w:bookmarkEnd w:id="139"/>
      <w:r/>
      <w:r/>
    </w:p>
    <w:p>
      <w:pPr>
        <w:ind w:firstLine="420"/>
        <w:rPr>
          <w:rFonts w:ascii="宋体" w:hAnsi="宋体" w:eastAsia="宋体" w:cs="Arial"/>
          <w:color w:val="000000"/>
          <w:sz w:val="28"/>
          <w:szCs w:val="28"/>
        </w:rPr>
        <w:outlineLvl w:val="2"/>
      </w:pPr>
      <w:r/>
      <w:bookmarkStart w:id="140" w:name="_Toc163508359"/>
      <w:r/>
      <w:bookmarkStart w:id="141" w:name="_Toc163508284"/>
      <w:r/>
      <w:bookmarkStart w:id="142" w:name="_Toc513029214"/>
      <w:r/>
      <w:bookmarkStart w:id="143" w:name="_Toc16938530"/>
      <w:r/>
      <w:bookmarkStart w:id="144" w:name="_Toc462564073"/>
      <w:r/>
      <w:bookmarkStart w:id="145" w:name="_Toc20823286"/>
      <w:r/>
      <w:bookmarkStart w:id="146" w:name="_Toc214993656"/>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40"/>
      <w:r/>
      <w:bookmarkEnd w:id="141"/>
      <w:r/>
      <w:bookmarkEnd w:id="142"/>
      <w:r/>
      <w:bookmarkEnd w:id="143"/>
      <w:r/>
      <w:bookmarkEnd w:id="144"/>
      <w:r/>
      <w:bookmarkEnd w:id="145"/>
      <w:r/>
      <w:bookmarkEnd w:id="146"/>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w:t>
      </w:r>
      <w:r>
        <w:rPr>
          <w:rFonts w:hint="eastAsia" w:ascii="宋体" w:hAnsi="宋体" w:eastAsia="宋体" w:cs="Times New Roman"/>
          <w:color w:val="000000"/>
          <w:sz w:val="24"/>
          <w:szCs w:val="21"/>
        </w:rPr>
        <w:t xml:space="preserve">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47" w:name="_Toc513029215"/>
      <w:r/>
      <w:bookmarkStart w:id="148" w:name="_Toc163508285"/>
      <w:r/>
      <w:bookmarkStart w:id="149" w:name="_Toc163508360"/>
      <w:r/>
      <w:bookmarkStart w:id="150" w:name="_Toc20823287"/>
      <w:r/>
      <w:bookmarkStart w:id="151" w:name="_Toc462564074"/>
      <w:r/>
      <w:bookmarkStart w:id="152" w:name="_Toc16938531"/>
      <w:r/>
      <w:bookmarkStart w:id="153" w:name="_Toc214993657"/>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47"/>
      <w:r/>
      <w:bookmarkEnd w:id="148"/>
      <w:r/>
      <w:bookmarkEnd w:id="149"/>
      <w:r/>
      <w:bookmarkEnd w:id="150"/>
      <w:r/>
      <w:bookmarkEnd w:id="151"/>
      <w:r/>
      <w:bookmarkEnd w:id="152"/>
      <w:r/>
      <w:bookmarkEnd w:id="153"/>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4" w:name="_Hlt26670360"/>
      <w:r/>
      <w:bookmarkStart w:id="155" w:name="_Hlt26668975"/>
      <w:r/>
      <w:bookmarkStart w:id="156" w:name="_Hlt26954838"/>
      <w:r/>
      <w:bookmarkStart w:id="157" w:name="_Toc49090509"/>
      <w:r/>
      <w:bookmarkStart w:id="158" w:name="_Toc14577357"/>
      <w:r/>
      <w:bookmarkStart w:id="159" w:name="_Toc163508286"/>
      <w:r/>
      <w:bookmarkStart w:id="160" w:name="_Toc513029219"/>
      <w:r/>
      <w:bookmarkStart w:id="161" w:name="_Toc163508361"/>
      <w:r/>
      <w:bookmarkStart w:id="162" w:name="_Toc214993658"/>
      <w:r/>
      <w:bookmarkStart w:id="163" w:name="_Toc49090507"/>
      <w:r/>
      <w:bookmarkStart w:id="164" w:name="_Toc513029216"/>
      <w:r/>
      <w:bookmarkStart w:id="165" w:name="_Toc14577354"/>
      <w:r/>
      <w:bookmarkStart w:id="166" w:name="_Toc14577355"/>
      <w:r/>
      <w:bookmarkStart w:id="167" w:name="_Toc49090508"/>
      <w:r/>
      <w:bookmarkEnd w:id="154"/>
      <w:r/>
      <w:bookmarkEnd w:id="155"/>
      <w:r/>
      <w:bookmarkEnd w:id="156"/>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57"/>
      <w:r/>
      <w:bookmarkEnd w:id="158"/>
      <w:r/>
      <w:bookmarkEnd w:id="159"/>
      <w:r/>
      <w:bookmarkEnd w:id="160"/>
      <w:r/>
      <w:bookmarkEnd w:id="161"/>
      <w:r/>
      <w:bookmarkEnd w:id="162"/>
      <w:r/>
      <w:bookmarkEnd w:id="163"/>
      <w:r/>
      <w:bookmarkEnd w:id="164"/>
      <w:r/>
      <w:bookmarkEnd w:id="165"/>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r/>
    </w:p>
    <w:p>
      <w:pPr>
        <w:ind w:firstLine="420"/>
        <w:rPr>
          <w:rFonts w:ascii="宋体" w:hAnsi="宋体" w:eastAsia="宋体" w:cs="Arial"/>
          <w:color w:val="000000"/>
          <w:sz w:val="28"/>
          <w:szCs w:val="28"/>
        </w:rPr>
        <w:outlineLvl w:val="2"/>
      </w:pPr>
      <w:r/>
      <w:bookmarkStart w:id="168" w:name="_Toc163508362"/>
      <w:r/>
      <w:bookmarkStart w:id="169" w:name="_Toc163508287"/>
      <w:r/>
      <w:bookmarkStart w:id="170" w:name="_Toc214993659"/>
      <w:r/>
      <w:bookmarkEnd w:id="166"/>
      <w:r/>
      <w:bookmarkEnd w:id="167"/>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68"/>
      <w:r/>
      <w:bookmarkEnd w:id="169"/>
      <w:r/>
      <w:bookmarkEnd w:id="170"/>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71" w:name="_Toc163508363"/>
      <w:r/>
      <w:bookmarkStart w:id="172" w:name="_Toc163508288"/>
      <w:r/>
      <w:bookmarkStart w:id="173" w:name="_Toc214993660"/>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、报价明细表</w:t>
      </w:r>
      <w:bookmarkEnd w:id="171"/>
      <w:r/>
      <w:bookmarkEnd w:id="172"/>
      <w:r>
        <w:rPr>
          <w:rFonts w:hint="eastAsia" w:ascii="宋体" w:hAnsi="宋体" w:eastAsia="宋体" w:cs="Arial"/>
          <w:color w:val="000000"/>
          <w:sz w:val="28"/>
          <w:szCs w:val="28"/>
        </w:rPr>
        <w:t xml:space="preserve">（如有）</w:t>
      </w:r>
      <w:bookmarkEnd w:id="173"/>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投标人应按照招标文件规定格式填报报价明细表。</w:t>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ascii="宋体" w:hAnsi="宋体" w:eastAsia="宋体" w:cs="Times New Roman"/>
          <w:color w:val="000000"/>
          <w:sz w:val="24"/>
          <w:szCs w:val="21"/>
        </w:rPr>
        <w:t xml:space="preserve"> </w:t>
      </w:r>
      <w:r>
        <w:rPr>
          <w:rFonts w:hint="eastAsia" w:ascii="宋体" w:hAnsi="宋体" w:eastAsia="宋体" w:cs="Times New Roman"/>
          <w:bCs/>
          <w:color w:val="000000"/>
          <w:sz w:val="24"/>
          <w:szCs w:val="21"/>
        </w:rPr>
        <w:t xml:space="preserve">投标货币。投标文件中的单价和总价无特殊规定的采用人民币报价，以元为单位标注。</w:t>
      </w:r>
      <w:r>
        <w:rPr>
          <w:rFonts w:hint="eastAsia" w:ascii="宋体" w:hAnsi="宋体" w:eastAsia="宋体" w:cs="Times New Roman"/>
          <w:color w:val="000000"/>
          <w:sz w:val="24"/>
          <w:szCs w:val="21"/>
        </w:rPr>
        <w:t xml:space="preserve">招标文件中另有规定的按规定执行。</w:t>
      </w:r>
      <w:r/>
    </w:p>
    <w:p>
      <w:pPr>
        <w:ind w:firstLine="420"/>
        <w:rPr>
          <w:rFonts w:ascii="宋体" w:hAnsi="宋体" w:eastAsia="宋体" w:cs="Arial"/>
          <w:color w:val="000000"/>
          <w:sz w:val="28"/>
          <w:szCs w:val="28"/>
        </w:rPr>
        <w:outlineLvl w:val="2"/>
      </w:pPr>
      <w:r/>
      <w:bookmarkStart w:id="174" w:name="_Hlt26954848"/>
      <w:r/>
      <w:bookmarkStart w:id="175" w:name="_Hlt26954846"/>
      <w:r/>
      <w:bookmarkStart w:id="176" w:name="_Hlt26670486"/>
      <w:r/>
      <w:bookmarkStart w:id="177" w:name="_Hlt26670482"/>
      <w:r/>
      <w:bookmarkStart w:id="178" w:name="_Hlt26954731"/>
      <w:r/>
      <w:bookmarkStart w:id="179" w:name="_Toc163508364"/>
      <w:r/>
      <w:bookmarkStart w:id="180" w:name="_Toc163508289"/>
      <w:r/>
      <w:bookmarkStart w:id="181" w:name="_Toc214993661"/>
      <w:r/>
      <w:bookmarkStart w:id="182" w:name="_Hlk155763835"/>
      <w:r/>
      <w:bookmarkEnd w:id="174"/>
      <w:r/>
      <w:bookmarkEnd w:id="175"/>
      <w:r/>
      <w:bookmarkEnd w:id="176"/>
      <w:r/>
      <w:bookmarkEnd w:id="177"/>
      <w:r/>
      <w:bookmarkEnd w:id="178"/>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、技术</w:t>
      </w:r>
      <w:r>
        <w:rPr>
          <w:rFonts w:ascii="宋体" w:hAnsi="宋体" w:eastAsia="宋体" w:cs="Arial"/>
          <w:color w:val="000000"/>
          <w:sz w:val="28"/>
          <w:szCs w:val="28"/>
        </w:rPr>
        <w:t xml:space="preserve">、</w:t>
      </w:r>
      <w:r>
        <w:rPr>
          <w:rFonts w:hint="eastAsia" w:ascii="宋体" w:hAnsi="宋体" w:eastAsia="宋体" w:cs="Arial"/>
          <w:color w:val="000000"/>
          <w:sz w:val="28"/>
          <w:szCs w:val="28"/>
        </w:rPr>
        <w:t xml:space="preserve">服务、商务要求响应及偏离表</w:t>
      </w:r>
      <w:bookmarkEnd w:id="179"/>
      <w:r/>
      <w:bookmarkEnd w:id="180"/>
      <w:r>
        <w:rPr>
          <w:rFonts w:hint="eastAsia" w:ascii="宋体" w:hAnsi="宋体" w:eastAsia="宋体" w:cs="Arial"/>
          <w:color w:val="000000"/>
          <w:sz w:val="28"/>
          <w:szCs w:val="28"/>
        </w:rPr>
        <w:t xml:space="preserve">（如有）</w:t>
      </w:r>
      <w:bookmarkEnd w:id="181"/>
      <w:r/>
      <w:r/>
    </w:p>
    <w:p>
      <w:pPr>
        <w:ind w:firstLine="480"/>
        <w:spacing w:line="500" w:lineRule="exact"/>
        <w:rPr>
          <w:rFonts w:ascii="宋体" w:hAnsi="Arial" w:eastAsia="宋体" w:cs="宋体"/>
          <w:color w:val="000000"/>
          <w:sz w:val="24"/>
          <w:szCs w:val="21"/>
          <w:lang w:val="zh-CN"/>
        </w:rPr>
      </w:pPr>
      <w:r>
        <w:rPr>
          <w:rFonts w:ascii="Times New Roman" w:hAnsi="Times New Roman" w:eastAsia="宋体" w:cs="Times New Roman"/>
          <w:sz w:val="24"/>
          <w:szCs w:val="24"/>
        </w:rPr>
        <w:t xml:space="preserve">13.1</w:t>
      </w:r>
      <w:r>
        <w:rPr>
          <w:rFonts w:hint="eastAsia" w:ascii="宋体" w:hAnsi="Arial" w:eastAsia="宋体" w:cs="宋体"/>
          <w:bCs/>
          <w:color w:val="000000"/>
          <w:sz w:val="24"/>
          <w:szCs w:val="21"/>
          <w:lang w:val="zh-CN"/>
        </w:rPr>
        <w:t xml:space="preserve"> </w:t>
      </w:r>
      <w:r>
        <w:rPr>
          <w:rFonts w:hint="eastAsia" w:ascii="宋体" w:hAnsi="Arial" w:eastAsia="宋体" w:cs="宋体"/>
          <w:color w:val="000000"/>
          <w:sz w:val="24"/>
          <w:szCs w:val="21"/>
          <w:lang w:val="zh-CN"/>
        </w:rPr>
        <w:t xml:space="preserve">投标人需对招标文件中的技术要求、</w:t>
      </w:r>
      <w:r>
        <w:rPr>
          <w:rFonts w:ascii="宋体" w:hAnsi="Arial" w:eastAsia="宋体" w:cs="宋体"/>
          <w:color w:val="000000"/>
          <w:sz w:val="24"/>
          <w:szCs w:val="21"/>
          <w:lang w:val="zh-CN"/>
        </w:rPr>
        <w:t xml:space="preserve">服务</w:t>
      </w:r>
      <w:r>
        <w:rPr>
          <w:rFonts w:hint="eastAsia" w:ascii="宋体" w:hAnsi="Arial" w:eastAsia="宋体" w:cs="宋体"/>
          <w:color w:val="000000"/>
          <w:sz w:val="24"/>
          <w:szCs w:val="21"/>
          <w:lang w:val="zh-CN"/>
        </w:rPr>
        <w:t xml:space="preserve">要求与商务要求逐项</w:t>
      </w:r>
      <w:r>
        <w:rPr>
          <w:rFonts w:hint="eastAsia" w:ascii="宋体" w:hAnsi="Arial" w:eastAsia="宋体" w:cs="宋体"/>
          <w:color w:val="000000"/>
          <w:sz w:val="24"/>
          <w:szCs w:val="21"/>
          <w:lang w:val="zh-CN"/>
        </w:rPr>
        <w:t xml:space="preserve">作出</w:t>
      </w:r>
      <w:r>
        <w:rPr>
          <w:rFonts w:hint="eastAsia" w:ascii="宋体" w:hAnsi="Arial" w:eastAsia="宋体" w:cs="宋体"/>
          <w:color w:val="000000"/>
          <w:sz w:val="24"/>
          <w:szCs w:val="21"/>
          <w:lang w:val="zh-CN"/>
        </w:rPr>
        <w:t xml:space="preserve">响应或偏离，并说明原因。</w:t>
      </w:r>
      <w:r/>
    </w:p>
    <w:p>
      <w:pPr>
        <w:ind w:firstLine="480"/>
        <w:spacing w:line="500" w:lineRule="exact"/>
        <w:rPr>
          <w:rFonts w:ascii="宋体" w:hAnsi="Arial" w:eastAsia="宋体" w:cs="宋体"/>
          <w:sz w:val="24"/>
          <w:lang w:val="zh-CN"/>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宋体" w:hAnsi="Arial" w:eastAsia="宋体" w:cs="宋体"/>
          <w:color w:val="000000"/>
          <w:sz w:val="24"/>
          <w:szCs w:val="21"/>
          <w:lang w:val="zh-CN"/>
        </w:rPr>
        <w:t xml:space="preserve"> </w:t>
      </w:r>
      <w:r>
        <w:rPr>
          <w:rFonts w:hint="eastAsia" w:ascii="宋体" w:hAnsi="Arial" w:eastAsia="宋体" w:cs="宋体"/>
          <w:sz w:val="24"/>
          <w:lang w:val="zh-CN"/>
        </w:rPr>
        <w:t xml:space="preserve">投标人需按照招标文件要求，在投标文件中提供与</w:t>
      </w:r>
      <w:r>
        <w:rPr>
          <w:rFonts w:hint="eastAsia" w:ascii="宋体" w:hAnsi="Arial" w:eastAsia="宋体" w:cs="宋体"/>
          <w:color w:val="000000"/>
          <w:sz w:val="24"/>
          <w:szCs w:val="21"/>
          <w:lang w:val="zh-CN"/>
        </w:rPr>
        <w:t xml:space="preserve">技术要求、</w:t>
      </w:r>
      <w:r>
        <w:rPr>
          <w:rFonts w:hint="eastAsia" w:ascii="宋体" w:hAnsi="Arial" w:eastAsia="宋体" w:cs="宋体"/>
          <w:sz w:val="24"/>
          <w:lang w:val="zh-CN"/>
        </w:rPr>
        <w:t xml:space="preserve">服务要求和商务要求相关的证明材料。</w:t>
      </w:r>
      <w:bookmarkEnd w:id="182"/>
      <w:r/>
      <w:r/>
    </w:p>
    <w:p>
      <w:pPr>
        <w:ind w:firstLine="420"/>
        <w:rPr>
          <w:rFonts w:ascii="宋体" w:hAnsi="宋体" w:eastAsia="宋体" w:cs="Arial"/>
          <w:color w:val="000000"/>
          <w:sz w:val="28"/>
          <w:szCs w:val="28"/>
        </w:rPr>
        <w:outlineLvl w:val="2"/>
      </w:pPr>
      <w:r/>
      <w:bookmarkStart w:id="183" w:name="_Toc163508290"/>
      <w:r/>
      <w:bookmarkStart w:id="184" w:name="_Toc163508365"/>
      <w:r/>
      <w:bookmarkStart w:id="185" w:name="_Toc214993662"/>
      <w:r>
        <w:rPr>
          <w:rFonts w:ascii="宋体" w:hAnsi="宋体" w:eastAsia="宋体" w:cs="Arial"/>
          <w:color w:val="000000"/>
          <w:sz w:val="28"/>
          <w:szCs w:val="28"/>
        </w:rPr>
        <w:t xml:space="preserve">14</w:t>
      </w:r>
      <w:r>
        <w:rPr>
          <w:rFonts w:hint="eastAsia" w:ascii="宋体" w:hAnsi="宋体" w:eastAsia="宋体" w:cs="Arial"/>
          <w:color w:val="000000"/>
          <w:sz w:val="28"/>
          <w:szCs w:val="28"/>
        </w:rPr>
        <w:t xml:space="preserve">、项目服务方案、项目组人员一览表、业绩情况</w:t>
      </w:r>
      <w:bookmarkEnd w:id="183"/>
      <w:r/>
      <w:bookmarkEnd w:id="184"/>
      <w:r>
        <w:rPr>
          <w:rFonts w:hint="eastAsia" w:ascii="宋体" w:hAnsi="宋体" w:eastAsia="宋体" w:cs="Arial"/>
          <w:color w:val="000000"/>
          <w:sz w:val="28"/>
          <w:szCs w:val="28"/>
        </w:rPr>
        <w:t xml:space="preserve">（如有）</w:t>
      </w:r>
      <w:bookmarkEnd w:id="185"/>
      <w:r/>
      <w:r/>
    </w:p>
    <w:p>
      <w:pPr>
        <w:ind w:firstLine="480"/>
        <w:spacing w:line="4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4.1 </w:t>
      </w:r>
      <w:r>
        <w:rPr>
          <w:rFonts w:hint="eastAsia" w:ascii="宋体" w:hAnsi="宋体" w:eastAsia="宋体" w:cs="Times New Roman"/>
          <w:color w:val="000000"/>
          <w:sz w:val="24"/>
          <w:szCs w:val="24"/>
        </w:rPr>
        <w:t xml:space="preserve">投标人需根据招标文件要求提供有关项目服务方案和项目组人员一览表，如技术方案、关键技术问题及难点分析、项目进度计划安排、质量管理及保证措施、响应承诺等。</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实施的类似</w:t>
      </w:r>
      <w:r>
        <w:rPr>
          <w:rFonts w:ascii="Calibri" w:hAnsi="Calibri" w:eastAsia="宋体" w:cs="Times New Roman"/>
          <w:color w:val="000000"/>
          <w:sz w:val="24"/>
        </w:rPr>
        <w:t xml:space="preserve">项目业绩</w:t>
      </w:r>
      <w:r>
        <w:rPr>
          <w:rFonts w:hint="eastAsia" w:ascii="Calibri" w:hAnsi="Calibri" w:eastAsia="宋体" w:cs="Times New Roman"/>
          <w:color w:val="000000"/>
          <w:sz w:val="24"/>
        </w:rPr>
        <w:t xml:space="preserve">情况</w:t>
      </w:r>
      <w:r>
        <w:rPr>
          <w:rFonts w:hint="eastAsia" w:ascii="宋体" w:hAnsi="宋体" w:eastAsia="宋体" w:cs="Times New Roman"/>
          <w:color w:val="000000"/>
          <w:sz w:val="24"/>
          <w:szCs w:val="24"/>
        </w:rPr>
        <w:t xml:space="preserve">。</w:t>
      </w:r>
      <w:bookmarkStart w:id="186" w:name="_Toc49090510"/>
      <w:r/>
      <w:bookmarkStart w:id="187" w:name="_Toc14577359"/>
      <w:r/>
      <w:r/>
    </w:p>
    <w:p>
      <w:pPr>
        <w:ind w:firstLine="420"/>
        <w:rPr>
          <w:rFonts w:ascii="宋体" w:hAnsi="宋体" w:eastAsia="宋体" w:cs="Arial"/>
          <w:color w:val="000000"/>
          <w:sz w:val="28"/>
          <w:szCs w:val="28"/>
        </w:rPr>
        <w:outlineLvl w:val="2"/>
      </w:pPr>
      <w:r/>
      <w:bookmarkStart w:id="188" w:name="_Toc163508366"/>
      <w:r/>
      <w:bookmarkStart w:id="189" w:name="_Toc163508291"/>
      <w:r/>
      <w:bookmarkStart w:id="190" w:name="_Toc214993663"/>
      <w:r>
        <w:rPr>
          <w:rFonts w:hint="eastAsia" w:ascii="宋体" w:hAnsi="宋体" w:eastAsia="宋体" w:cs="Arial"/>
          <w:color w:val="000000"/>
          <w:sz w:val="28"/>
          <w:szCs w:val="28"/>
        </w:rPr>
        <w:t xml:space="preserve">1</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、其他</w:t>
      </w:r>
      <w:bookmarkEnd w:id="188"/>
      <w:r/>
      <w:bookmarkEnd w:id="189"/>
      <w:r/>
      <w:bookmarkEnd w:id="190"/>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191" w:name="_Toc14577360"/>
      <w:r/>
      <w:bookmarkStart w:id="192" w:name="_Toc163508292"/>
      <w:r/>
      <w:bookmarkStart w:id="193" w:name="_Toc49090511"/>
      <w:r/>
      <w:bookmarkStart w:id="194" w:name="_Toc163508367"/>
      <w:r/>
      <w:bookmarkStart w:id="195" w:name="_Toc214993664"/>
      <w:r/>
      <w:bookmarkEnd w:id="186"/>
      <w:r/>
      <w:bookmarkEnd w:id="187"/>
      <w:r>
        <w:rPr>
          <w:rFonts w:ascii="宋体" w:hAnsi="宋体" w:eastAsia="宋体" w:cs="Arial"/>
          <w:color w:val="000000"/>
          <w:sz w:val="28"/>
          <w:szCs w:val="28"/>
        </w:rPr>
        <w:t xml:space="preserve">16</w:t>
      </w:r>
      <w:r>
        <w:rPr>
          <w:rFonts w:hint="eastAsia" w:ascii="宋体" w:hAnsi="宋体" w:eastAsia="宋体" w:cs="Arial"/>
          <w:color w:val="000000"/>
          <w:sz w:val="28"/>
          <w:szCs w:val="28"/>
        </w:rPr>
        <w:t xml:space="preserve">、投标有效期</w:t>
      </w:r>
      <w:bookmarkEnd w:id="191"/>
      <w:r/>
      <w:bookmarkEnd w:id="192"/>
      <w:r/>
      <w:bookmarkEnd w:id="193"/>
      <w:r/>
      <w:bookmarkEnd w:id="194"/>
      <w:r/>
      <w:bookmarkEnd w:id="195"/>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w:t>
      </w:r>
      <w:r>
        <w:rPr>
          <w:rFonts w:hint="eastAsia" w:ascii="仿宋_GB2312" w:hAnsi="仿宋_GB2312" w:eastAsia="宋体" w:cs="Times New Roman"/>
          <w:b/>
          <w:color w:val="000000"/>
          <w:sz w:val="24"/>
          <w:szCs w:val="21"/>
          <w:u w:val="single"/>
        </w:rPr>
        <w:t xml:space="preserve">60</w:t>
      </w:r>
      <w:r>
        <w:rPr>
          <w:rFonts w:hint="eastAsia" w:ascii="仿宋_GB2312" w:hAnsi="仿宋_GB2312" w:eastAsia="宋体" w:cs="Times New Roman"/>
          <w:b/>
          <w:color w:val="000000"/>
          <w:sz w:val="24"/>
          <w:szCs w:val="21"/>
          <w:u w:val="single"/>
        </w:rPr>
        <w:t xml:space="preserve">）天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rPr>
          <w:rFonts w:ascii="宋体" w:hAnsi="宋体" w:eastAsia="宋体" w:cs="Arial"/>
          <w:color w:val="000000"/>
          <w:sz w:val="28"/>
          <w:szCs w:val="28"/>
        </w:rPr>
        <w:outlineLvl w:val="2"/>
      </w:pPr>
      <w:r/>
      <w:bookmarkStart w:id="196" w:name="_Toc163508293"/>
      <w:r/>
      <w:bookmarkStart w:id="197" w:name="_Toc163508368"/>
      <w:r/>
      <w:bookmarkStart w:id="198" w:name="_Toc214993665"/>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、投标有效期的延长</w:t>
      </w:r>
      <w:bookmarkEnd w:id="196"/>
      <w:r/>
      <w:bookmarkEnd w:id="197"/>
      <w:r/>
      <w:bookmarkEnd w:id="198"/>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199" w:name="_Hlt26954739"/>
      <w:r/>
      <w:bookmarkStart w:id="200" w:name="_Hlt26954852"/>
      <w:r/>
      <w:bookmarkStart w:id="201" w:name="_Toc513029224"/>
      <w:r/>
      <w:bookmarkStart w:id="202" w:name="_Toc16938540"/>
      <w:r/>
      <w:bookmarkStart w:id="203" w:name="_Toc20823296"/>
      <w:r/>
      <w:bookmarkStart w:id="204" w:name="_Toc120614217"/>
      <w:r/>
      <w:bookmarkStart w:id="205" w:name="_Toc163508369"/>
      <w:r/>
      <w:bookmarkStart w:id="206" w:name="_Toc163508294"/>
      <w:r/>
      <w:bookmarkStart w:id="207" w:name="_Toc214993666"/>
      <w:r/>
      <w:bookmarkEnd w:id="199"/>
      <w:r/>
      <w:bookmarkEnd w:id="200"/>
      <w:r>
        <w:rPr>
          <w:rFonts w:hint="eastAsia" w:ascii="Times New Roman" w:hAnsi="Times New Roman" w:eastAsia="宋体" w:cs="Times New Roman"/>
          <w:b/>
          <w:bCs/>
          <w:color w:val="000000"/>
          <w:sz w:val="28"/>
          <w:szCs w:val="28"/>
        </w:rPr>
        <w:t xml:space="preserve">四、投标文件的递交</w:t>
      </w:r>
      <w:bookmarkEnd w:id="201"/>
      <w:r/>
      <w:bookmarkEnd w:id="202"/>
      <w:r/>
      <w:bookmarkEnd w:id="203"/>
      <w:r/>
      <w:bookmarkEnd w:id="204"/>
      <w:r/>
      <w:bookmarkEnd w:id="205"/>
      <w:r/>
      <w:bookmarkEnd w:id="206"/>
      <w:r/>
      <w:bookmarkEnd w:id="207"/>
      <w:r/>
      <w:r/>
    </w:p>
    <w:p>
      <w:pPr>
        <w:ind w:firstLine="420"/>
        <w:rPr>
          <w:rFonts w:ascii="宋体" w:hAnsi="宋体" w:eastAsia="宋体" w:cs="Arial"/>
          <w:color w:val="000000"/>
          <w:sz w:val="28"/>
          <w:szCs w:val="28"/>
        </w:rPr>
        <w:outlineLvl w:val="2"/>
      </w:pPr>
      <w:r/>
      <w:bookmarkStart w:id="208" w:name="_Toc20823297"/>
      <w:r/>
      <w:bookmarkStart w:id="209" w:name="_Toc16938541"/>
      <w:r/>
      <w:bookmarkStart w:id="210" w:name="_Toc462564084"/>
      <w:r/>
      <w:bookmarkStart w:id="211" w:name="_Toc513029225"/>
      <w:r/>
      <w:bookmarkStart w:id="212" w:name="_Toc163508295"/>
      <w:r/>
      <w:bookmarkStart w:id="213" w:name="_Toc163508370"/>
      <w:r/>
      <w:bookmarkStart w:id="214" w:name="_Toc214993667"/>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、电子投标文件</w:t>
      </w:r>
      <w:bookmarkEnd w:id="208"/>
      <w:r/>
      <w:bookmarkEnd w:id="209"/>
      <w:r/>
      <w:bookmarkEnd w:id="210"/>
      <w:r/>
      <w:bookmarkEnd w:id="211"/>
      <w:r>
        <w:rPr>
          <w:rFonts w:hint="eastAsia" w:ascii="宋体" w:hAnsi="宋体" w:eastAsia="宋体" w:cs="Arial"/>
          <w:color w:val="000000"/>
          <w:sz w:val="28"/>
          <w:szCs w:val="28"/>
        </w:rPr>
        <w:t xml:space="preserve">的递交</w:t>
      </w:r>
      <w:bookmarkEnd w:id="212"/>
      <w:r/>
      <w:bookmarkEnd w:id="213"/>
      <w:r/>
      <w:bookmarkEnd w:id="214"/>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规定，在投标截止时间</w:t>
      </w:r>
      <w:r>
        <w:rPr>
          <w:rFonts w:hint="eastAsia" w:ascii="Times New Roman" w:hAnsi="Times New Roman" w:eastAsia="宋体" w:cs="Times New Roman"/>
          <w:sz w:val="24"/>
          <w:szCs w:val="24"/>
        </w:rPr>
        <w:t xml:space="preserve">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15" w:name="_Toc16938542"/>
      <w:r/>
      <w:bookmarkStart w:id="216" w:name="_Toc20823298"/>
      <w:r/>
      <w:bookmarkStart w:id="217" w:name="_Toc513029226"/>
      <w:r/>
      <w:r/>
    </w:p>
    <w:p>
      <w:pPr>
        <w:ind w:firstLine="420"/>
        <w:rPr>
          <w:rFonts w:ascii="宋体" w:hAnsi="宋体" w:eastAsia="宋体" w:cs="Arial"/>
          <w:color w:val="000000"/>
          <w:sz w:val="28"/>
          <w:szCs w:val="28"/>
        </w:rPr>
        <w:outlineLvl w:val="2"/>
      </w:pPr>
      <w:r/>
      <w:bookmarkStart w:id="218" w:name="_Toc163508296"/>
      <w:r/>
      <w:bookmarkStart w:id="219" w:name="_Toc163508371"/>
      <w:r/>
      <w:bookmarkStart w:id="220" w:name="_Toc214993668"/>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、投标截止日期</w:t>
      </w:r>
      <w:bookmarkEnd w:id="215"/>
      <w:r/>
      <w:bookmarkEnd w:id="216"/>
      <w:r/>
      <w:bookmarkEnd w:id="217"/>
      <w:r/>
      <w:bookmarkEnd w:id="218"/>
      <w:r/>
      <w:bookmarkEnd w:id="219"/>
      <w:r/>
      <w:bookmarkEnd w:id="220"/>
      <w:r/>
      <w:r/>
    </w:p>
    <w:p>
      <w:pPr>
        <w:ind w:firstLine="480"/>
        <w:spacing w:line="500" w:lineRule="exact"/>
        <w:rPr>
          <w:rFonts w:ascii="宋体" w:hAnsi="宋体" w:eastAsia="宋体" w:cs="Times New Roman"/>
          <w:bCs/>
          <w:i/>
          <w:color w:val="000000"/>
          <w:sz w:val="24"/>
          <w:szCs w:val="21"/>
          <w:u w:val="single"/>
        </w:rPr>
      </w:pPr>
      <w:r>
        <w:rPr>
          <w:rFonts w:ascii="宋体" w:hAnsi="宋体" w:eastAsia="宋体" w:cs="Times New Roman"/>
          <w:i/>
          <w:color w:val="000000"/>
          <w:sz w:val="24"/>
          <w:szCs w:val="21"/>
          <w:u w:val="single"/>
        </w:rPr>
        <w:t xml:space="preserve">19</w:t>
      </w:r>
      <w:r>
        <w:rPr>
          <w:rFonts w:hint="eastAsia" w:ascii="宋体" w:hAnsi="宋体" w:eastAsia="宋体" w:cs="Times New Roman"/>
          <w:i/>
          <w:color w:val="000000"/>
          <w:sz w:val="24"/>
          <w:szCs w:val="21"/>
          <w:u w:val="single"/>
        </w:rPr>
        <w:t xml:space="preserve">.1</w:t>
      </w:r>
      <w:r>
        <w:rPr>
          <w:rFonts w:hint="eastAsia" w:ascii="宋体" w:hAnsi="宋体" w:eastAsia="宋体" w:cs="Times New Roman"/>
          <w:bCs/>
          <w:i/>
          <w:color w:val="000000"/>
          <w:sz w:val="24"/>
          <w:szCs w:val="21"/>
          <w:u w:val="single"/>
        </w:rPr>
        <w:t xml:space="preserve"> 投标人上传电子投标文件的时间不得迟于招标公告中规定的投标截止时间。</w:t>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bCs/>
          <w:color w:val="000000"/>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21" w:name="_Toc20823299"/>
      <w:r/>
      <w:bookmarkStart w:id="222" w:name="_Toc16938543"/>
      <w:r/>
      <w:bookmarkStart w:id="223" w:name="_Toc513029227"/>
      <w:r/>
      <w:bookmarkStart w:id="224" w:name="_Toc163508297"/>
      <w:r/>
      <w:bookmarkStart w:id="225" w:name="_Toc163508372"/>
      <w:r/>
      <w:bookmarkStart w:id="226" w:name="_Toc214993669"/>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、投标文件</w:t>
      </w:r>
      <w:bookmarkEnd w:id="221"/>
      <w:r/>
      <w:bookmarkEnd w:id="222"/>
      <w:r/>
      <w:bookmarkEnd w:id="223"/>
      <w:r>
        <w:rPr>
          <w:rFonts w:hint="eastAsia" w:ascii="宋体" w:hAnsi="宋体" w:eastAsia="宋体" w:cs="Arial"/>
          <w:color w:val="000000"/>
          <w:sz w:val="28"/>
          <w:szCs w:val="28"/>
        </w:rPr>
        <w:t xml:space="preserve">的拒收</w:t>
      </w:r>
      <w:bookmarkEnd w:id="224"/>
      <w:r/>
      <w:bookmarkEnd w:id="225"/>
      <w:r/>
      <w:bookmarkEnd w:id="226"/>
      <w:r/>
      <w:r/>
    </w:p>
    <w:p>
      <w:pPr>
        <w:ind w:firstLine="480"/>
        <w:spacing w:line="500" w:lineRule="exact"/>
        <w:rPr>
          <w:rFonts w:ascii="宋体" w:hAnsi="宋体" w:eastAsia="宋体" w:cs="Times New Roman"/>
          <w:bCs/>
          <w:color w:val="000000"/>
          <w:sz w:val="24"/>
          <w:szCs w:val="21"/>
        </w:rPr>
      </w:pPr>
      <w:r>
        <w:rPr>
          <w:rFonts w:ascii="宋体" w:hAnsi="宋体" w:eastAsia="宋体" w:cs="Times New Roman"/>
          <w:bCs/>
          <w:color w:val="000000"/>
          <w:sz w:val="24"/>
          <w:szCs w:val="21"/>
        </w:rPr>
        <w:t xml:space="preserve">20</w:t>
      </w:r>
      <w:r>
        <w:rPr>
          <w:rFonts w:hint="eastAsia" w:ascii="宋体" w:hAnsi="宋体" w:eastAsia="宋体" w:cs="Times New Roman"/>
          <w:bCs/>
          <w:color w:val="000000"/>
          <w:sz w:val="24"/>
          <w:szCs w:val="21"/>
        </w:rPr>
        <w:t xml:space="preserve">.1 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27" w:name="_Toc163508298"/>
      <w:r/>
      <w:bookmarkStart w:id="228" w:name="_Toc20823300"/>
      <w:r/>
      <w:bookmarkStart w:id="229" w:name="_Toc513029228"/>
      <w:r/>
      <w:bookmarkStart w:id="230" w:name="_Toc163508373"/>
      <w:r/>
      <w:bookmarkStart w:id="231" w:name="_Toc16938544"/>
      <w:r/>
      <w:bookmarkStart w:id="232" w:name="_Toc214993670"/>
      <w:r>
        <w:rPr>
          <w:rFonts w:ascii="宋体" w:hAnsi="宋体" w:eastAsia="宋体" w:cs="Arial"/>
          <w:color w:val="000000"/>
          <w:sz w:val="28"/>
          <w:szCs w:val="28"/>
        </w:rPr>
        <w:t xml:space="preserve">21</w:t>
      </w:r>
      <w:r>
        <w:rPr>
          <w:rFonts w:hint="eastAsia" w:ascii="宋体" w:hAnsi="宋体" w:eastAsia="宋体" w:cs="Arial"/>
          <w:color w:val="000000"/>
          <w:sz w:val="28"/>
          <w:szCs w:val="28"/>
        </w:rPr>
        <w:t xml:space="preserve">、投标文件的撤回和修改</w:t>
      </w:r>
      <w:bookmarkEnd w:id="227"/>
      <w:r/>
      <w:bookmarkEnd w:id="228"/>
      <w:r/>
      <w:bookmarkEnd w:id="229"/>
      <w:r/>
      <w:bookmarkEnd w:id="230"/>
      <w:r/>
      <w:bookmarkEnd w:id="231"/>
      <w:r/>
      <w:bookmarkEnd w:id="232"/>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 投标文件的撤回</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.1.1 电子投标文件的撤回</w:t>
      </w:r>
      <w:r/>
    </w:p>
    <w:p>
      <w:pPr>
        <w:ind w:firstLine="480"/>
        <w:spacing w:line="48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投标人可在投标截止时间前，撤回其电子投标文件，具体操作方法见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 投标人撤回电子投标文件，则认为其不再参与本项目投标活动。</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.2 投标文件的修改</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.2.1投标人可在投标截止时间前，对其电子投标文件进行修改，具体操作方法见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2.2</w:t>
      </w:r>
      <w:r>
        <w:rPr>
          <w:rFonts w:hint="eastAsia" w:ascii="宋体" w:hAnsi="宋体" w:eastAsia="宋体" w:cs="Times New Roman"/>
          <w:bCs/>
          <w:color w:val="000000"/>
          <w:sz w:val="24"/>
          <w:szCs w:val="21"/>
        </w:rPr>
        <w:t xml:space="preserve"> 在投标截止时间之后，投标人不得对其电子投标文件作任何修改。</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 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33" w:name="_Toc163508299"/>
      <w:r/>
      <w:bookmarkStart w:id="234" w:name="_Toc163508374"/>
      <w:r/>
      <w:bookmarkStart w:id="235" w:name="_Toc20823301"/>
      <w:r/>
      <w:bookmarkStart w:id="236" w:name="_Toc513029229"/>
      <w:r/>
      <w:bookmarkStart w:id="237" w:name="_Toc120614218"/>
      <w:r/>
      <w:bookmarkStart w:id="238" w:name="_Toc16938545"/>
      <w:r/>
      <w:bookmarkStart w:id="239" w:name="_Toc214993671"/>
      <w:r>
        <w:rPr>
          <w:rFonts w:hint="eastAsia" w:ascii="Times New Roman" w:hAnsi="Times New Roman" w:eastAsia="宋体" w:cs="Times New Roman"/>
          <w:b/>
          <w:bCs/>
          <w:color w:val="000000"/>
          <w:sz w:val="28"/>
          <w:szCs w:val="28"/>
        </w:rPr>
        <w:t xml:space="preserve">五、开标与评标</w:t>
      </w:r>
      <w:bookmarkEnd w:id="233"/>
      <w:r/>
      <w:bookmarkEnd w:id="234"/>
      <w:r/>
      <w:bookmarkEnd w:id="235"/>
      <w:r/>
      <w:bookmarkEnd w:id="236"/>
      <w:r/>
      <w:bookmarkEnd w:id="237"/>
      <w:r/>
      <w:bookmarkEnd w:id="238"/>
      <w:r/>
      <w:bookmarkEnd w:id="239"/>
      <w:r/>
      <w:r/>
    </w:p>
    <w:p>
      <w:pPr>
        <w:ind w:firstLine="420"/>
        <w:rPr>
          <w:rFonts w:ascii="宋体" w:hAnsi="宋体" w:eastAsia="宋体" w:cs="Arial"/>
          <w:color w:val="000000"/>
          <w:sz w:val="28"/>
          <w:szCs w:val="28"/>
        </w:rPr>
        <w:outlineLvl w:val="2"/>
      </w:pPr>
      <w:r/>
      <w:bookmarkStart w:id="240" w:name="_Toc163508375"/>
      <w:r/>
      <w:bookmarkStart w:id="241" w:name="_Toc163508300"/>
      <w:r/>
      <w:bookmarkStart w:id="242" w:name="_Toc20823302"/>
      <w:r/>
      <w:bookmarkStart w:id="243" w:name="_Toc16938546"/>
      <w:r/>
      <w:bookmarkStart w:id="244" w:name="_Toc513029230"/>
      <w:r/>
      <w:bookmarkStart w:id="245" w:name="_Toc214993672"/>
      <w:r>
        <w:rPr>
          <w:rFonts w:ascii="宋体" w:hAnsi="宋体" w:eastAsia="宋体" w:cs="Arial"/>
          <w:color w:val="000000"/>
          <w:sz w:val="28"/>
          <w:szCs w:val="28"/>
        </w:rPr>
        <w:t xml:space="preserve">22</w:t>
      </w:r>
      <w:r>
        <w:rPr>
          <w:rFonts w:hint="eastAsia" w:ascii="宋体" w:hAnsi="宋体" w:eastAsia="宋体" w:cs="Arial"/>
          <w:color w:val="000000"/>
          <w:sz w:val="28"/>
          <w:szCs w:val="28"/>
        </w:rPr>
        <w:t xml:space="preserve">、开标</w:t>
      </w:r>
      <w:bookmarkEnd w:id="240"/>
      <w:r/>
      <w:bookmarkEnd w:id="241"/>
      <w:r/>
      <w:bookmarkEnd w:id="242"/>
      <w:r/>
      <w:bookmarkEnd w:id="243"/>
      <w:r/>
      <w:bookmarkEnd w:id="244"/>
      <w:r/>
      <w:bookmarkEnd w:id="245"/>
      <w:r/>
      <w:r/>
    </w:p>
    <w:p>
      <w:pPr>
        <w:ind w:firstLine="360"/>
        <w:rPr>
          <w:rFonts w:ascii="Times New Roman" w:hAnsi="Times New Roman" w:eastAsia="宋体" w:cs="Times New Roman"/>
          <w:szCs w:val="21"/>
        </w:rPr>
      </w:pPr>
      <w:r>
        <w:rPr>
          <w:rFonts w:ascii="宋体" w:hAnsi="宋体" w:eastAsia="宋体" w:cs="Times New Roman"/>
          <w:color w:val="000000"/>
          <w:sz w:val="24"/>
          <w:szCs w:val="21"/>
        </w:rPr>
        <w:t xml:space="preserve">22</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 代理机构</w:t>
      </w:r>
      <w:r>
        <w:rPr>
          <w:rFonts w:hint="eastAsia" w:ascii="宋体" w:hAnsi="宋体" w:eastAsia="宋体" w:cs="Times New Roman"/>
          <w:bCs/>
          <w:sz w:val="24"/>
          <w:szCs w:val="21"/>
        </w:rPr>
        <w:t xml:space="preserve">将在招标公告中规定的时间和地点组织公开开标</w:t>
      </w:r>
      <w:r>
        <w:rPr>
          <w:rFonts w:hint="eastAsia" w:ascii="宋体" w:hAnsi="宋体" w:eastAsia="宋体" w:cs="Times New Roman"/>
          <w:sz w:val="24"/>
          <w:szCs w:val="24"/>
        </w:rPr>
        <w:t xml:space="preserve">。投标人应当按照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sz w:val="24"/>
          <w:szCs w:val="24"/>
        </w:rPr>
        <w:t xml:space="preserve">规定，</w:t>
      </w:r>
      <w:r>
        <w:rPr>
          <w:rFonts w:ascii="宋体" w:hAnsi="宋体" w:eastAsia="宋体" w:cs="Times New Roman"/>
          <w:sz w:val="24"/>
          <w:szCs w:val="24"/>
        </w:rPr>
        <w:t xml:space="preserve">参加开标活动</w:t>
      </w:r>
      <w:r>
        <w:rPr>
          <w:rFonts w:hint="eastAsia" w:ascii="宋体" w:hAnsi="宋体" w:eastAsia="宋体" w:cs="Times New Roman"/>
          <w:sz w:val="24"/>
          <w:szCs w:val="24"/>
        </w:rPr>
        <w:t xml:space="preserve">和在苏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系统规定的时间内对投标文件进行解密。</w:t>
      </w:r>
      <w:r/>
    </w:p>
    <w:p>
      <w:pPr>
        <w:ind w:firstLine="480"/>
        <w:spacing w:line="480" w:lineRule="exact"/>
        <w:rPr>
          <w:rFonts w:ascii="宋体" w:hAnsi="宋体" w:eastAsia="宋体" w:cs="Times New Roman"/>
          <w:sz w:val="24"/>
          <w:szCs w:val="24"/>
        </w:rPr>
      </w:pPr>
      <w:r>
        <w:rPr>
          <w:rFonts w:ascii="宋体" w:hAnsi="宋体" w:eastAsia="宋体" w:cs="Times New Roman"/>
          <w:bCs/>
          <w:color w:val="000000"/>
          <w:sz w:val="24"/>
          <w:szCs w:val="24"/>
        </w:rPr>
        <w:t xml:space="preserve">22</w:t>
      </w:r>
      <w:r>
        <w:rPr>
          <w:rFonts w:hint="eastAsia" w:ascii="宋体" w:hAnsi="宋体" w:eastAsia="宋体" w:cs="Times New Roman"/>
          <w:bCs/>
          <w:color w:val="000000"/>
          <w:sz w:val="24"/>
          <w:szCs w:val="24"/>
        </w:rPr>
        <w:t xml:space="preserve">.2</w:t>
      </w:r>
      <w:r>
        <w:rPr>
          <w:rFonts w:hint="eastAsia" w:ascii="宋体" w:hAnsi="宋体" w:eastAsia="宋体" w:cs="Times New Roman"/>
          <w:sz w:val="24"/>
          <w:szCs w:val="24"/>
        </w:rPr>
        <w:t xml:space="preserve">开标仪式由代理机构组织。苏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系统将自动对</w:t>
      </w:r>
      <w:r>
        <w:rPr>
          <w:rFonts w:ascii="宋体" w:hAnsi="宋体" w:eastAsia="宋体" w:cs="Times New Roman"/>
          <w:sz w:val="24"/>
          <w:szCs w:val="24"/>
        </w:rPr>
        <w:t xml:space="preserve">项目进行开标，</w:t>
      </w:r>
      <w:r>
        <w:rPr>
          <w:rFonts w:hint="eastAsia" w:ascii="宋体" w:hAnsi="宋体" w:eastAsia="宋体" w:cs="Times New Roman"/>
          <w:sz w:val="24"/>
          <w:szCs w:val="24"/>
        </w:rPr>
        <w:t xml:space="preserve">并宣布各投标人名称和投标价格。</w:t>
      </w:r>
      <w:r/>
    </w:p>
    <w:p>
      <w:pPr>
        <w:ind w:firstLine="480"/>
        <w:spacing w:line="500" w:lineRule="exact"/>
        <w:rPr>
          <w:rFonts w:ascii="宋体" w:hAnsi="宋体" w:eastAsia="宋体" w:cs="Times New Roman"/>
          <w:color w:val="000000"/>
          <w:sz w:val="24"/>
          <w:szCs w:val="24"/>
        </w:rPr>
      </w:pPr>
      <w:r>
        <w:rPr>
          <w:rFonts w:ascii="宋体" w:hAnsi="宋体" w:eastAsia="宋体" w:cs="Times New Roman"/>
          <w:bCs/>
          <w:color w:val="000000"/>
          <w:sz w:val="24"/>
          <w:szCs w:val="21"/>
        </w:rPr>
        <w:t xml:space="preserve">22</w:t>
      </w:r>
      <w:r>
        <w:rPr>
          <w:rFonts w:hint="eastAsia" w:ascii="宋体" w:hAnsi="宋体" w:eastAsia="宋体" w:cs="Times New Roman"/>
          <w:bCs/>
          <w:color w:val="000000"/>
          <w:sz w:val="24"/>
          <w:szCs w:val="21"/>
        </w:rPr>
        <w:t xml:space="preserve">.3投标人在开标过程中涉及到的投标文件解密、开标结果确认等工作，应按照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bCs/>
          <w:color w:val="000000"/>
          <w:sz w:val="24"/>
          <w:szCs w:val="21"/>
        </w:rPr>
        <w:t xml:space="preserve">规定执行。</w:t>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22</w:t>
      </w:r>
      <w:r>
        <w:rPr>
          <w:rFonts w:hint="eastAsia" w:ascii="宋体" w:hAnsi="宋体" w:eastAsia="宋体" w:cs="Times New Roman"/>
          <w:color w:val="000000"/>
          <w:sz w:val="24"/>
          <w:szCs w:val="24"/>
        </w:rPr>
        <w:t xml:space="preserve">.4</w:t>
      </w:r>
      <w:r>
        <w:rPr>
          <w:rFonts w:hint="eastAsia" w:ascii="宋体" w:hAnsi="宋体" w:eastAsia="宋体" w:cs="Times New Roman"/>
          <w:sz w:val="24"/>
          <w:szCs w:val="24"/>
        </w:rPr>
        <w:t xml:space="preserve">投标人如果对开标过程和开标记录有疑义，应当根据《操作手册》规定提出，如苏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系统中《开标记录表》宣布后5分钟内未提出的，视同认可开标结果。</w:t>
      </w:r>
      <w:r/>
    </w:p>
    <w:p>
      <w:pPr>
        <w:ind w:firstLine="420"/>
        <w:rPr>
          <w:rFonts w:ascii="宋体" w:hAnsi="宋体" w:eastAsia="宋体" w:cs="Arial"/>
          <w:color w:val="000000"/>
          <w:sz w:val="28"/>
          <w:szCs w:val="28"/>
        </w:rPr>
        <w:outlineLvl w:val="2"/>
      </w:pPr>
      <w:r/>
      <w:bookmarkStart w:id="246" w:name="_Toc163508301"/>
      <w:r/>
      <w:bookmarkStart w:id="247" w:name="_Toc163508376"/>
      <w:r/>
      <w:bookmarkStart w:id="248" w:name="_Toc214993673"/>
      <w:r/>
      <w:bookmarkStart w:id="249" w:name="_Toc513029231"/>
      <w:r/>
      <w:bookmarkStart w:id="250" w:name="_Toc16938547"/>
      <w:r/>
      <w:bookmarkStart w:id="251" w:name="_Toc20823303"/>
      <w:r>
        <w:rPr>
          <w:rFonts w:ascii="宋体" w:hAnsi="宋体" w:eastAsia="宋体" w:cs="Arial"/>
          <w:color w:val="000000"/>
          <w:sz w:val="28"/>
          <w:szCs w:val="28"/>
        </w:rPr>
        <w:t xml:space="preserve">23</w:t>
      </w:r>
      <w:r>
        <w:rPr>
          <w:rFonts w:hint="eastAsia" w:ascii="宋体" w:hAnsi="宋体" w:eastAsia="宋体" w:cs="Arial"/>
          <w:color w:val="000000"/>
          <w:sz w:val="28"/>
          <w:szCs w:val="28"/>
        </w:rPr>
        <w:t xml:space="preserve">、评标委员会</w:t>
      </w:r>
      <w:bookmarkEnd w:id="246"/>
      <w:r/>
      <w:bookmarkEnd w:id="247"/>
      <w:r/>
      <w:bookmarkEnd w:id="248"/>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.1 开标后，代理机构将立即组织评标委员会（以下简称评委会）进行评标。</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.2 评委会由采购人代表和有关技术、经济等方面的专家组成，</w:t>
      </w:r>
      <w:r>
        <w:rPr>
          <w:rFonts w:hint="eastAsia" w:ascii="宋体" w:hAnsi="宋体" w:eastAsia="宋体" w:cs="Times New Roman"/>
          <w:color w:val="000000"/>
          <w:sz w:val="24"/>
          <w:szCs w:val="24"/>
        </w:rPr>
        <w:t xml:space="preserve">且人员</w:t>
      </w:r>
      <w:r>
        <w:rPr>
          <w:rFonts w:hint="eastAsia" w:ascii="宋体" w:hAnsi="宋体" w:eastAsia="宋体" w:cs="Times New Roman"/>
          <w:color w:val="000000"/>
          <w:sz w:val="24"/>
          <w:szCs w:val="24"/>
        </w:rPr>
        <w:t xml:space="preserve">构成符合政府采购有关规定。</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.3评委会独立工作，负责评审所有投标文件并确定中标</w:t>
      </w:r>
      <w:r>
        <w:rPr>
          <w:rFonts w:hint="eastAsia" w:ascii="宋体" w:hAnsi="宋体" w:eastAsia="宋体" w:cs="Times New Roman"/>
          <w:color w:val="000000"/>
          <w:sz w:val="24"/>
          <w:szCs w:val="24"/>
        </w:rPr>
        <w:t xml:space="preserve">侯选人</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252" w:name="_Toc163508377"/>
      <w:r/>
      <w:bookmarkStart w:id="253" w:name="_Toc163508302"/>
      <w:r/>
      <w:bookmarkStart w:id="254" w:name="_Toc214993674"/>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．评标过程的保密与公正</w:t>
      </w:r>
      <w:bookmarkEnd w:id="252"/>
      <w:r/>
      <w:bookmarkEnd w:id="253"/>
      <w:r/>
      <w:bookmarkEnd w:id="254"/>
      <w:r/>
      <w:bookmarkEnd w:id="249"/>
      <w:r/>
      <w:bookmarkEnd w:id="250"/>
      <w:r/>
      <w:bookmarkEnd w:id="251"/>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凡是与审查、澄清、评价和比较投标的有关资料以及授标建议等，采购人、评委、代</w:t>
      </w:r>
      <w:r>
        <w:rPr>
          <w:rFonts w:hint="eastAsia" w:ascii="宋体" w:hAnsi="宋体" w:eastAsia="宋体" w:cs="Times New Roman"/>
          <w:bCs/>
          <w:color w:val="000000"/>
          <w:sz w:val="24"/>
          <w:szCs w:val="21"/>
        </w:rPr>
        <w:t xml:space="preserve">理机构均不得向投标人或与评标无关的其他人员透露。</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在评标过程中，投标人不得以任何行为影响评标过程，否则其投标文件将被作为无效投标文件。</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 代理机构和评委会不向未中标的投标人解释未中标原因，也不公布评标过程中的相关细节。</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 </w:t>
      </w:r>
      <w:r>
        <w:rPr>
          <w:rFonts w:hint="eastAsia" w:ascii="宋体" w:hAnsi="宋体" w:eastAsia="宋体" w:cs="Times New Roman"/>
          <w:sz w:val="24"/>
          <w:szCs w:val="24"/>
        </w:rPr>
        <w:t xml:space="preserve">采用综合评分法的项目，未中标的投标人可于中标结果公告期限届满之日起通过苏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系统查看自己的</w:t>
      </w:r>
      <w:r>
        <w:rPr>
          <w:rFonts w:hint="eastAsia" w:ascii="宋体" w:hAnsi="宋体" w:eastAsia="宋体" w:cs="Times New Roman"/>
          <w:color w:val="000000"/>
          <w:sz w:val="24"/>
          <w:szCs w:val="24"/>
        </w:rPr>
        <w:t xml:space="preserve">评审得分及排序情况。</w:t>
      </w:r>
      <w:r/>
    </w:p>
    <w:p>
      <w:pPr>
        <w:ind w:firstLine="420"/>
        <w:rPr>
          <w:rFonts w:ascii="宋体" w:hAnsi="宋体" w:eastAsia="宋体" w:cs="Arial"/>
          <w:color w:val="000000"/>
          <w:sz w:val="28"/>
          <w:szCs w:val="28"/>
        </w:rPr>
        <w:outlineLvl w:val="2"/>
      </w:pPr>
      <w:r/>
      <w:bookmarkStart w:id="255" w:name="_Toc16938548"/>
      <w:r/>
      <w:bookmarkStart w:id="256" w:name="_Toc20823304"/>
      <w:r/>
      <w:bookmarkStart w:id="257" w:name="_Toc163508303"/>
      <w:r/>
      <w:bookmarkStart w:id="258" w:name="_Toc163508378"/>
      <w:r/>
      <w:bookmarkStart w:id="259" w:name="_Toc513029232"/>
      <w:r/>
      <w:bookmarkStart w:id="260" w:name="_Toc214993675"/>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．投标文件的澄清</w:t>
      </w:r>
      <w:bookmarkEnd w:id="255"/>
      <w:r/>
      <w:bookmarkEnd w:id="256"/>
      <w:r/>
      <w:bookmarkEnd w:id="257"/>
      <w:r/>
      <w:bookmarkEnd w:id="258"/>
      <w:r/>
      <w:bookmarkEnd w:id="259"/>
      <w:r/>
      <w:bookmarkEnd w:id="260"/>
      <w:r/>
      <w:r/>
    </w:p>
    <w:p>
      <w:pPr>
        <w:ind w:firstLine="480"/>
        <w:spacing w:line="480" w:lineRule="exact"/>
        <w:rPr>
          <w:rFonts w:ascii="宋体" w:hAnsi="宋体" w:eastAsia="宋体" w:cs="Times New Roman"/>
          <w:color w:val="000000"/>
          <w:sz w:val="24"/>
          <w:szCs w:val="24"/>
        </w:rPr>
      </w:pPr>
      <w:r/>
      <w:bookmarkStart w:id="261" w:name="_Toc20823305"/>
      <w:r/>
      <w:bookmarkStart w:id="262" w:name="_Toc16938549"/>
      <w:r/>
      <w:bookmarkStart w:id="263" w:name="_Toc513029233"/>
      <w:r>
        <w:rPr>
          <w:rFonts w:ascii="宋体" w:hAnsi="宋体" w:eastAsia="宋体" w:cs="Times New Roman"/>
          <w:color w:val="000000"/>
          <w:sz w:val="24"/>
          <w:szCs w:val="24"/>
        </w:rPr>
        <w:t xml:space="preserve">25</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评标期间，评委会对投标文件中含义不明确、同类问题表述不一致或者有明显文字和计算错误的内容</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，有权要求投标人</w:t>
      </w:r>
      <w:r>
        <w:rPr>
          <w:rFonts w:hint="eastAsia" w:ascii="宋体" w:hAnsi="宋体" w:eastAsia="宋体" w:cs="Times New Roman"/>
          <w:color w:val="000000"/>
          <w:sz w:val="24"/>
          <w:szCs w:val="24"/>
        </w:rPr>
        <w:t xml:space="preserve">作出</w:t>
      </w:r>
      <w:r>
        <w:rPr>
          <w:rFonts w:hint="eastAsia" w:ascii="宋体" w:hAnsi="宋体" w:eastAsia="宋体" w:cs="Times New Roman"/>
          <w:color w:val="000000"/>
          <w:sz w:val="24"/>
          <w:szCs w:val="24"/>
        </w:rPr>
        <w:t xml:space="preserve">必要的澄清、说明或者补正。</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投标人的澄清、说明或者补正不得超出投标文件的范围或者改变投标文件的实质性内容。</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评标</w:t>
      </w:r>
      <w:r>
        <w:rPr>
          <w:rFonts w:ascii="宋体" w:hAnsi="宋体" w:eastAsia="宋体" w:cs="Times New Roman"/>
          <w:color w:val="000000"/>
          <w:sz w:val="24"/>
          <w:szCs w:val="24"/>
        </w:rPr>
        <w:t xml:space="preserve">委员会并非对每个投标人都做澄清要求</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.2需要供应商进行澄清、说明和补正的</w:t>
      </w:r>
      <w:r>
        <w:rPr>
          <w:rFonts w:hint="eastAsia" w:ascii="宋体" w:hAnsi="宋体" w:eastAsia="宋体" w:cs="Times New Roman"/>
          <w:sz w:val="24"/>
          <w:szCs w:val="24"/>
        </w:rPr>
        <w:t xml:space="preserve">，评委会将通过苏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系统向供应商发出“澄清要求函”，接到“澄清要求函”的投标人应当按照要求在苏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系统中提交“澄清响应函”并加盖CA电子公章。澄清、说明和补正的内容作为投标文件的补充部分，</w:t>
      </w:r>
      <w:r>
        <w:rPr>
          <w:rFonts w:hint="eastAsia" w:ascii="宋体" w:hAnsi="宋体" w:eastAsia="宋体" w:cs="Times New Roman"/>
          <w:color w:val="000000"/>
          <w:sz w:val="24"/>
          <w:szCs w:val="24"/>
        </w:rPr>
        <w:t xml:space="preserve">具体操作方式见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.3 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64" w:name="_Toc163508304"/>
      <w:r/>
      <w:bookmarkStart w:id="265" w:name="_Toc163508379"/>
      <w:r/>
      <w:bookmarkStart w:id="266" w:name="_Toc214993676"/>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6</w:t>
      </w:r>
      <w:r>
        <w:rPr>
          <w:rFonts w:hint="eastAsia" w:ascii="宋体" w:hAnsi="宋体" w:eastAsia="宋体" w:cs="Arial"/>
          <w:color w:val="000000"/>
          <w:sz w:val="28"/>
          <w:szCs w:val="28"/>
        </w:rPr>
        <w:t xml:space="preserve">、对投标文件的初审</w:t>
      </w:r>
      <w:bookmarkEnd w:id="261"/>
      <w:r/>
      <w:bookmarkEnd w:id="262"/>
      <w:r/>
      <w:bookmarkEnd w:id="263"/>
      <w:r/>
      <w:bookmarkEnd w:id="264"/>
      <w:r/>
      <w:bookmarkEnd w:id="265"/>
      <w:r/>
      <w:bookmarkEnd w:id="266"/>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投标文件初审分为资格审查和符合性审查。</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采购人在进行资格性审查的同时，将在中国政府采购网(http://www.ccgp.gov.cn/search/cr/)、信用中国（https://www.creditchina.gov.cn/）、信用江苏（http://credit.jiangsu.gov.cn/）等查询投标人的信用记录，以确定投标人是否具备投标资格,查询结果留存并归档。</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w:t>
      </w:r>
      <w:r>
        <w:rPr>
          <w:rFonts w:hint="eastAsia" w:ascii="宋体" w:hAnsi="宋体" w:eastAsia="宋体" w:cs="Times New Roman"/>
          <w:bCs/>
          <w:color w:val="000000"/>
          <w:sz w:val="24"/>
          <w:szCs w:val="21"/>
        </w:rPr>
        <w:t xml:space="preserve">存在不良应用记录。</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eastAsia="宋体" w:cs="Times New Roman"/>
          <w:bCs/>
          <w:color w:val="000000"/>
          <w:sz w:val="24"/>
          <w:szCs w:val="21"/>
        </w:rPr>
        <w:t xml:space="preserve">作出</w:t>
      </w:r>
      <w:r>
        <w:rPr>
          <w:rFonts w:hint="eastAsia" w:ascii="宋体" w:hAnsi="宋体" w:eastAsia="宋体" w:cs="Times New Roman"/>
          <w:bCs/>
          <w:color w:val="000000"/>
          <w:sz w:val="24"/>
          <w:szCs w:val="21"/>
        </w:rPr>
        <w:t xml:space="preserve">响应。</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.1.3 未通过资格审查或符合性审查的投标人</w:t>
      </w:r>
      <w:r>
        <w:rPr>
          <w:rFonts w:hint="eastAsia" w:ascii="宋体" w:hAnsi="宋体" w:eastAsia="宋体" w:cs="Times New Roman"/>
          <w:bCs/>
          <w:sz w:val="24"/>
          <w:szCs w:val="21"/>
        </w:rPr>
        <w:t xml:space="preserve">，代理机构将在</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中告知未通过资格审查或符合性审查的原因，评审结束后，代理机构将不再告知未通过资格审查或符合性审查的原因。</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Times New Roman"/>
          <w:color w:val="000000"/>
          <w:sz w:val="24"/>
          <w:szCs w:val="24"/>
        </w:rPr>
        <w:t xml:space="preserve">作出</w:t>
      </w:r>
      <w:r>
        <w:rPr>
          <w:rFonts w:hint="eastAsia" w:ascii="宋体" w:hAnsi="宋体" w:eastAsia="宋体" w:cs="Times New Roman"/>
          <w:color w:val="000000"/>
          <w:sz w:val="24"/>
          <w:szCs w:val="24"/>
        </w:rPr>
        <w:t xml:space="preserve">结论。</w:t>
      </w:r>
      <w:r>
        <w:rPr>
          <w:rFonts w:hint="eastAsia" w:ascii="宋体" w:hAnsi="宋体" w:eastAsia="宋体" w:cs="Times New Roman"/>
          <w:bCs/>
          <w:color w:val="000000"/>
          <w:sz w:val="24"/>
          <w:szCs w:val="21"/>
        </w:rPr>
        <w:t xml:space="preserve">评委决定投标文件的</w:t>
      </w:r>
      <w:r>
        <w:rPr>
          <w:rFonts w:hint="eastAsia" w:ascii="宋体" w:hAnsi="宋体" w:eastAsia="宋体" w:cs="Times New Roman"/>
          <w:bCs/>
          <w:color w:val="000000"/>
          <w:sz w:val="24"/>
          <w:szCs w:val="21"/>
        </w:rPr>
        <w:t xml:space="preserve">响应性只根据</w:t>
      </w:r>
      <w:r>
        <w:rPr>
          <w:rFonts w:hint="eastAsia" w:ascii="宋体" w:hAnsi="宋体" w:eastAsia="宋体" w:cs="Times New Roman"/>
          <w:bCs/>
          <w:color w:val="000000"/>
          <w:sz w:val="24"/>
          <w:szCs w:val="21"/>
        </w:rPr>
        <w:t xml:space="preserve">投标文件本身的内容，而不寻求外部的证据。</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.4</w:t>
      </w:r>
      <w:r>
        <w:rPr>
          <w:rFonts w:hint="eastAsia" w:ascii="宋体" w:hAnsi="宋体" w:eastAsia="宋体" w:cs="Times New Roman"/>
          <w:bCs/>
          <w:color w:val="000000"/>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（1）投标文件中开标一览表内容与投标文件中相应内容不一致的，以开标一览表为准。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（2）大写金额和小写金额不一致的，以大写金额为准。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（3）单价金额小数点或者百分比有明显错位的，以开标一览表的总价为准，并修改单价。</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（4）总价金额与按单价汇总金额不一致的，以单价金额计算结果为准。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同时出现两种以上错误的，按照前款规定的顺序修正。</w:t>
      </w:r>
      <w:r/>
    </w:p>
    <w:p>
      <w:pPr>
        <w:ind w:firstLine="480"/>
        <w:spacing w:line="460" w:lineRule="exact"/>
        <w:rPr>
          <w:rFonts w:ascii="宋体" w:hAnsi="宋体" w:eastAsia="宋体" w:cs="Times New Roman"/>
          <w:bCs/>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.5</w:t>
      </w:r>
      <w:r>
        <w:rPr>
          <w:rFonts w:hint="eastAsia" w:ascii="宋体" w:hAnsi="宋体" w:eastAsia="宋体" w:cs="Times New Roman"/>
          <w:bCs/>
          <w:color w:val="000000"/>
          <w:sz w:val="24"/>
          <w:szCs w:val="21"/>
        </w:rPr>
        <w:t xml:space="preserve">评委会将按上述修正错误的方法调整</w:t>
      </w:r>
      <w:r>
        <w:rPr>
          <w:rFonts w:hint="eastAsia" w:ascii="宋体" w:hAnsi="宋体" w:eastAsia="宋体" w:cs="Times New Roman"/>
          <w:bCs/>
          <w:sz w:val="24"/>
          <w:szCs w:val="21"/>
        </w:rPr>
        <w:t xml:space="preserve">投标文件中的投标报价，并</w:t>
      </w:r>
      <w:r>
        <w:rPr>
          <w:rFonts w:ascii="宋体" w:hAnsi="宋体" w:eastAsia="宋体" w:cs="Times New Roman"/>
          <w:bCs/>
          <w:sz w:val="24"/>
          <w:szCs w:val="21"/>
        </w:rPr>
        <w:t xml:space="preserve">通过</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告知</w:t>
      </w:r>
      <w:r>
        <w:rPr>
          <w:rFonts w:ascii="宋体" w:hAnsi="宋体" w:eastAsia="宋体" w:cs="Times New Roman"/>
          <w:bCs/>
          <w:sz w:val="24"/>
          <w:szCs w:val="21"/>
        </w:rPr>
        <w:t xml:space="preserve">投标人，</w:t>
      </w:r>
      <w:r>
        <w:rPr>
          <w:rFonts w:hint="eastAsia" w:ascii="宋体" w:hAnsi="宋体" w:eastAsia="宋体" w:cs="Times New Roman"/>
          <w:bCs/>
          <w:sz w:val="24"/>
          <w:szCs w:val="21"/>
        </w:rPr>
        <w:t xml:space="preserve">调整后的价格应对投标人具有约束力。如果投标人不接受修正后的价格，则其投标将被拒绝。</w:t>
      </w:r>
      <w:r/>
    </w:p>
    <w:p>
      <w:pPr>
        <w:ind w:firstLine="480"/>
        <w:spacing w:line="460" w:lineRule="exact"/>
        <w:rPr>
          <w:rFonts w:ascii="宋体" w:hAnsi="宋体" w:eastAsia="宋体" w:cs="Times New Roman"/>
          <w:color w:val="000000"/>
          <w:sz w:val="24"/>
          <w:szCs w:val="21"/>
        </w:rPr>
      </w:pPr>
      <w:r/>
      <w:bookmarkStart w:id="267" w:name="_Toc20823306"/>
      <w:r/>
      <w:bookmarkStart w:id="268" w:name="_Toc16938550"/>
      <w:r/>
      <w:bookmarkStart w:id="269" w:name="_Toc513029234"/>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按照招标文件规定的方式（招标文件未规定的通过</w:t>
      </w:r>
      <w:r>
        <w:rPr>
          <w:rFonts w:ascii="宋体" w:hAnsi="宋体" w:eastAsia="宋体" w:cs="Times New Roman"/>
          <w:color w:val="000000"/>
          <w:sz w:val="24"/>
          <w:szCs w:val="21"/>
        </w:rPr>
        <w:t xml:space="preserve">随机抽取</w:t>
      </w:r>
      <w:r>
        <w:rPr>
          <w:rFonts w:hint="eastAsia" w:ascii="宋体" w:hAnsi="宋体" w:eastAsia="宋体" w:cs="Times New Roman"/>
          <w:color w:val="000000"/>
          <w:sz w:val="24"/>
          <w:szCs w:val="21"/>
        </w:rPr>
        <w:t xml:space="preserve">的</w:t>
      </w:r>
      <w:r>
        <w:rPr>
          <w:rFonts w:ascii="宋体" w:hAnsi="宋体" w:eastAsia="宋体" w:cs="Times New Roman"/>
          <w:color w:val="000000"/>
          <w:sz w:val="24"/>
          <w:szCs w:val="21"/>
        </w:rPr>
        <w:t xml:space="preserve">方式</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确定一个参加评标的投标人，其他投标无效。</w:t>
      </w:r>
      <w:r/>
    </w:p>
    <w:p>
      <w:pPr>
        <w:ind w:firstLine="48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根据招标文件规定的方式（招标文件未规定的采取随机抽取的方式）</w:t>
      </w:r>
      <w:r>
        <w:rPr>
          <w:rFonts w:ascii="宋体" w:hAnsi="宋体" w:eastAsia="宋体" w:cs="Times New Roman"/>
          <w:color w:val="000000"/>
          <w:sz w:val="24"/>
          <w:szCs w:val="21"/>
        </w:rPr>
        <w:t xml:space="preserve">确定</w:t>
      </w:r>
      <w:r>
        <w:rPr>
          <w:rFonts w:hint="eastAsia" w:ascii="宋体" w:hAnsi="宋体" w:eastAsia="宋体" w:cs="Times New Roman"/>
          <w:color w:val="000000"/>
          <w:sz w:val="24"/>
          <w:szCs w:val="21"/>
        </w:rPr>
        <w:t xml:space="preserve">一个中标候选人</w:t>
      </w:r>
      <w:r>
        <w:rPr>
          <w:rFonts w:ascii="宋体" w:hAnsi="宋体" w:eastAsia="宋体" w:cs="Times New Roman"/>
          <w:color w:val="000000"/>
          <w:sz w:val="24"/>
          <w:szCs w:val="21"/>
        </w:rPr>
        <w:t xml:space="preserve">，其他同品牌投标人不作为中标候选人。</w:t>
      </w:r>
      <w:r/>
    </w:p>
    <w:p>
      <w:pPr>
        <w:ind w:firstLine="42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非单一产品采购项目，招标文件中</w:t>
      </w:r>
      <w:r>
        <w:rPr>
          <w:rFonts w:hint="eastAsia" w:ascii="宋体" w:hAnsi="宋体" w:eastAsia="宋体" w:cs="Times New Roman"/>
          <w:color w:val="000000"/>
          <w:sz w:val="24"/>
          <w:szCs w:val="21"/>
        </w:rPr>
        <w:t xml:space="preserve">将载明其中的核心产品</w:t>
      </w:r>
      <w:r>
        <w:rPr>
          <w:rFonts w:ascii="宋体" w:hAnsi="宋体" w:eastAsia="宋体" w:cs="Times New Roman"/>
          <w:color w:val="000000"/>
          <w:sz w:val="24"/>
          <w:szCs w:val="21"/>
        </w:rPr>
        <w:t xml:space="preserve">。多家投标人提供的核心产品品牌相同的，按前两款规定处理。</w:t>
      </w:r>
      <w:r/>
    </w:p>
    <w:p>
      <w:pPr>
        <w:ind w:firstLine="420"/>
        <w:spacing w:line="460" w:lineRule="exact"/>
        <w:rPr>
          <w:rFonts w:ascii="宋体" w:hAnsi="宋体" w:eastAsia="宋体" w:cs="Times New Roman"/>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.7投标人在开、评标全过程中应保持通讯畅通，及时登</w:t>
      </w:r>
      <w:r>
        <w:rPr>
          <w:rFonts w:hint="eastAsia" w:ascii="宋体" w:hAnsi="宋体" w:eastAsia="宋体" w:cs="Times New Roman"/>
          <w:sz w:val="24"/>
          <w:szCs w:val="21"/>
        </w:rPr>
        <w:t xml:space="preserve">录</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sz w:val="24"/>
          <w:szCs w:val="21"/>
        </w:rPr>
        <w:t xml:space="preserve">查阅</w:t>
      </w:r>
      <w:r>
        <w:rPr>
          <w:rFonts w:ascii="宋体" w:hAnsi="宋体" w:eastAsia="宋体" w:cs="Times New Roman"/>
          <w:sz w:val="24"/>
          <w:szCs w:val="21"/>
        </w:rPr>
        <w:t xml:space="preserve">、答复相关</w:t>
      </w:r>
      <w:r>
        <w:rPr>
          <w:rFonts w:hint="eastAsia" w:ascii="宋体" w:hAnsi="宋体" w:eastAsia="宋体" w:cs="Times New Roman"/>
          <w:sz w:val="24"/>
          <w:szCs w:val="21"/>
        </w:rPr>
        <w:t xml:space="preserve">信息</w:t>
      </w:r>
      <w:r>
        <w:rPr>
          <w:rFonts w:ascii="宋体" w:hAnsi="宋体" w:eastAsia="宋体" w:cs="Times New Roman"/>
          <w:sz w:val="24"/>
          <w:szCs w:val="21"/>
        </w:rPr>
        <w:t xml:space="preserve">，</w:t>
      </w:r>
      <w:r>
        <w:rPr>
          <w:rFonts w:hint="eastAsia" w:ascii="宋体" w:hAnsi="宋体" w:eastAsia="宋体" w:cs="Times New Roman"/>
          <w:sz w:val="24"/>
          <w:szCs w:val="21"/>
        </w:rPr>
        <w:t xml:space="preserve">并安排专人与代理机构及</w:t>
      </w:r>
      <w:r>
        <w:rPr>
          <w:rFonts w:hint="eastAsia" w:ascii="宋体" w:hAnsi="宋体" w:eastAsia="宋体" w:cs="Times New Roman"/>
          <w:bCs/>
          <w:color w:val="000000"/>
          <w:sz w:val="24"/>
          <w:szCs w:val="21"/>
        </w:rPr>
        <w:t xml:space="preserve">评委会</w:t>
      </w:r>
      <w:r>
        <w:rPr>
          <w:rFonts w:hint="eastAsia" w:ascii="宋体" w:hAnsi="宋体" w:eastAsia="宋体" w:cs="Times New Roman"/>
          <w:sz w:val="24"/>
          <w:szCs w:val="21"/>
        </w:rPr>
        <w:t xml:space="preserve">联系。</w:t>
      </w:r>
      <w:r/>
    </w:p>
    <w:p>
      <w:pPr>
        <w:ind w:firstLine="420"/>
        <w:rPr>
          <w:rFonts w:ascii="宋体" w:hAnsi="宋体" w:eastAsia="宋体" w:cs="Arial"/>
          <w:color w:val="000000"/>
          <w:sz w:val="28"/>
          <w:szCs w:val="28"/>
        </w:rPr>
        <w:outlineLvl w:val="2"/>
      </w:pPr>
      <w:r/>
      <w:bookmarkStart w:id="270" w:name="_Toc163508305"/>
      <w:r/>
      <w:bookmarkStart w:id="271" w:name="_Toc163508380"/>
      <w:r/>
      <w:bookmarkStart w:id="272" w:name="_Toc214993677"/>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7</w:t>
      </w:r>
      <w:r>
        <w:rPr>
          <w:rFonts w:hint="eastAsia" w:ascii="宋体" w:hAnsi="宋体" w:eastAsia="宋体" w:cs="Arial"/>
          <w:color w:val="000000"/>
          <w:sz w:val="28"/>
          <w:szCs w:val="28"/>
        </w:rPr>
        <w:t xml:space="preserve">、</w:t>
      </w:r>
      <w:bookmarkEnd w:id="267"/>
      <w:r/>
      <w:bookmarkEnd w:id="268"/>
      <w:r/>
      <w:bookmarkEnd w:id="269"/>
      <w:r>
        <w:rPr>
          <w:rFonts w:hint="eastAsia" w:ascii="宋体" w:hAnsi="宋体" w:eastAsia="宋体" w:cs="Arial"/>
          <w:color w:val="000000"/>
          <w:sz w:val="28"/>
          <w:szCs w:val="28"/>
        </w:rPr>
        <w:t xml:space="preserve">无效投标条款</w:t>
      </w:r>
      <w:r>
        <w:rPr>
          <w:rFonts w:hint="eastAsia" w:ascii="宋体" w:hAnsi="宋体" w:eastAsia="宋体" w:cs="Arial"/>
          <w:color w:val="000000"/>
          <w:sz w:val="28"/>
          <w:szCs w:val="28"/>
        </w:rPr>
        <w:t xml:space="preserve">和废标条款</w:t>
      </w:r>
      <w:bookmarkEnd w:id="270"/>
      <w:r/>
      <w:bookmarkEnd w:id="271"/>
      <w:r/>
      <w:bookmarkEnd w:id="272"/>
      <w:r/>
      <w:r/>
    </w:p>
    <w:p>
      <w:pPr>
        <w:ind w:left="479"/>
        <w:spacing w:line="440" w:lineRule="exact"/>
        <w:rPr>
          <w:rFonts w:ascii="宋体" w:hAnsi="宋体" w:eastAsia="宋体" w:cs="Times New Roman"/>
          <w:bCs/>
          <w:color w:val="000000"/>
          <w:sz w:val="24"/>
          <w:szCs w:val="21"/>
        </w:rPr>
      </w:pPr>
      <w:r/>
      <w:bookmarkStart w:id="273" w:name="_Toc513029235"/>
      <w:r/>
      <w:bookmarkStart w:id="274" w:name="_Toc20823307"/>
      <w:r/>
      <w:bookmarkStart w:id="275" w:name="_Toc16938551"/>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.1无效投标条款</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.1.1 投标</w:t>
      </w:r>
      <w:r>
        <w:rPr>
          <w:rFonts w:hint="eastAsia" w:ascii="宋体" w:hAnsi="宋体" w:eastAsia="宋体" w:cs="Times New Roman"/>
          <w:bCs/>
          <w:sz w:val="24"/>
          <w:szCs w:val="21"/>
        </w:rPr>
        <w:t xml:space="preserve">人在</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规定的时间内未成功解密电子投标文件的。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2</w:t>
      </w:r>
      <w:r>
        <w:rPr>
          <w:rFonts w:hint="eastAsia" w:ascii="宋体" w:hAnsi="宋体" w:eastAsia="宋体" w:cs="Times New Roman"/>
          <w:bCs/>
          <w:sz w:val="24"/>
          <w:szCs w:val="21"/>
        </w:rPr>
        <w:t xml:space="preserve"> 投标人未按照招标文件要求上传电子投标文件的。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3</w:t>
      </w:r>
      <w:r>
        <w:rPr>
          <w:rFonts w:hint="eastAsia" w:ascii="宋体" w:hAnsi="宋体" w:eastAsia="宋体" w:cs="Times New Roman"/>
          <w:bCs/>
          <w:sz w:val="24"/>
          <w:szCs w:val="21"/>
        </w:rPr>
        <w:t xml:space="preserve">同一投标人提交两个</w:t>
      </w:r>
      <w:r>
        <w:rPr>
          <w:rFonts w:ascii="宋体" w:hAnsi="宋体" w:eastAsia="宋体" w:cs="Times New Roman"/>
          <w:bCs/>
          <w:sz w:val="24"/>
          <w:szCs w:val="21"/>
        </w:rPr>
        <w:t xml:space="preserve">（</w:t>
      </w:r>
      <w:r>
        <w:rPr>
          <w:rFonts w:hint="eastAsia" w:ascii="宋体" w:hAnsi="宋体" w:eastAsia="宋体" w:cs="Times New Roman"/>
          <w:bCs/>
          <w:sz w:val="24"/>
          <w:szCs w:val="21"/>
        </w:rPr>
        <w:t xml:space="preserve">含</w:t>
      </w:r>
      <w:r>
        <w:rPr>
          <w:rFonts w:ascii="宋体" w:hAnsi="宋体" w:eastAsia="宋体" w:cs="Times New Roman"/>
          <w:bCs/>
          <w:sz w:val="24"/>
          <w:szCs w:val="21"/>
        </w:rPr>
        <w:t xml:space="preserve">两个）</w:t>
      </w:r>
      <w:r>
        <w:rPr>
          <w:rFonts w:hint="eastAsia" w:ascii="宋体" w:hAnsi="宋体" w:eastAsia="宋体" w:cs="Times New Roman"/>
          <w:bCs/>
          <w:sz w:val="24"/>
          <w:szCs w:val="21"/>
        </w:rPr>
        <w:t xml:space="preserve">以上不同的</w:t>
      </w:r>
      <w:r>
        <w:rPr>
          <w:rFonts w:ascii="宋体" w:hAnsi="宋体" w:eastAsia="宋体" w:cs="Times New Roman"/>
          <w:bCs/>
          <w:sz w:val="24"/>
          <w:szCs w:val="21"/>
        </w:rPr>
        <w:t xml:space="preserve">投标报价的。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4</w:t>
      </w:r>
      <w:r>
        <w:rPr>
          <w:rFonts w:hint="eastAsia" w:ascii="宋体" w:hAnsi="宋体" w:eastAsia="宋体" w:cs="Times New Roman"/>
          <w:bCs/>
          <w:sz w:val="24"/>
          <w:szCs w:val="21"/>
        </w:rPr>
        <w:t xml:space="preserve">投标人不具备招标文件中规定资格要求的。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投标人的报价超过了采购预算或最高限价的。</w:t>
      </w:r>
      <w:r/>
    </w:p>
    <w:p>
      <w:pPr>
        <w:ind w:firstLine="48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未通过符合性审查的。</w:t>
      </w:r>
      <w:r/>
    </w:p>
    <w:p>
      <w:pPr>
        <w:ind w:firstLine="36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 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不符合招标文件中规定的实质性要求和条件的（</w:t>
      </w:r>
      <w:r>
        <w:rPr>
          <w:rFonts w:hint="eastAsia" w:ascii="宋体" w:hAnsi="宋体" w:eastAsia="宋体" w:cs="Times New Roman"/>
          <w:bCs/>
          <w:i/>
          <w:sz w:val="24"/>
          <w:szCs w:val="21"/>
          <w:u w:val="single"/>
        </w:rPr>
        <w:t xml:space="preserve">本招标文件中斜体且有下划线部分为实质性要求和条件）。</w:t>
      </w:r>
      <w:r/>
    </w:p>
    <w:p>
      <w:pPr>
        <w:ind w:firstLine="482"/>
        <w:spacing w:line="440" w:lineRule="exact"/>
        <w:rPr>
          <w:rFonts w:ascii="宋体" w:hAnsi="宋体" w:eastAsia="宋体" w:cs="Times New Roman"/>
          <w:b/>
          <w:bCs/>
          <w:i/>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8</w:t>
      </w:r>
      <w:r>
        <w:rPr>
          <w:rFonts w:hint="eastAsia" w:ascii="宋体" w:hAnsi="宋体" w:eastAsia="宋体" w:cs="Times New Roman"/>
          <w:b/>
          <w:bCs/>
          <w:i/>
          <w:sz w:val="24"/>
          <w:szCs w:val="21"/>
          <w:u w:val="single"/>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9</w:t>
      </w:r>
      <w:r>
        <w:rPr>
          <w:rFonts w:hint="eastAsia" w:ascii="宋体" w:hAnsi="宋体" w:eastAsia="宋体" w:cs="Times New Roman"/>
          <w:b/>
          <w:bCs/>
          <w:i/>
          <w:sz w:val="24"/>
          <w:szCs w:val="21"/>
          <w:u w:val="single"/>
        </w:rPr>
        <w:t xml:space="preserve">评标委员会认为投标人的报价明显低于其他通过符合性审查投标人的报价，有可能影响产品质量或者不能诚信履约的，将通过</w:t>
      </w:r>
      <w:r>
        <w:rPr>
          <w:rFonts w:hint="eastAsia" w:ascii="宋体" w:hAnsi="宋体" w:eastAsia="宋体" w:cs="Times New Roman"/>
          <w:b/>
          <w:i/>
          <w:sz w:val="24"/>
          <w:szCs w:val="24"/>
          <w:u w:val="single"/>
        </w:rPr>
        <w:t xml:space="preserve">苏</w:t>
      </w:r>
      <w:r>
        <w:rPr>
          <w:rFonts w:hint="eastAsia" w:ascii="宋体" w:hAnsi="宋体" w:eastAsia="宋体" w:cs="Times New Roman"/>
          <w:b/>
          <w:i/>
          <w:sz w:val="24"/>
          <w:szCs w:val="24"/>
          <w:u w:val="single"/>
        </w:rPr>
        <w:t xml:space="preserve">采云</w:t>
      </w:r>
      <w:r>
        <w:rPr>
          <w:rFonts w:hint="eastAsia" w:ascii="宋体" w:hAnsi="宋体" w:eastAsia="宋体" w:cs="Times New Roman"/>
          <w:b/>
          <w:i/>
          <w:sz w:val="24"/>
          <w:szCs w:val="24"/>
          <w:u w:val="single"/>
        </w:rPr>
        <w:t xml:space="preserve">系统</w:t>
      </w:r>
      <w:r>
        <w:rPr>
          <w:rFonts w:hint="eastAsia" w:ascii="宋体" w:hAnsi="宋体" w:eastAsia="宋体" w:cs="Times New Roman"/>
          <w:b/>
          <w:bCs/>
          <w:i/>
          <w:sz w:val="24"/>
          <w:szCs w:val="21"/>
          <w:u w:val="single"/>
        </w:rPr>
        <w:t xml:space="preserve">要求其在合</w:t>
      </w:r>
      <w:r>
        <w:rPr>
          <w:rFonts w:hint="eastAsia" w:ascii="宋体" w:hAnsi="宋体" w:eastAsia="宋体" w:cs="Times New Roman"/>
          <w:b/>
          <w:bCs/>
          <w:i/>
          <w:color w:val="000000"/>
          <w:sz w:val="24"/>
          <w:szCs w:val="21"/>
          <w:u w:val="single"/>
        </w:rPr>
        <w:t xml:space="preserve">理的时间内提供说明，必要时提交相关证明材料；投标人不能证明其报价合理性的，评标委员会应当将其作为无效投标处理。</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0</w:t>
      </w:r>
      <w:r>
        <w:rPr>
          <w:rFonts w:hint="eastAsia" w:ascii="宋体" w:hAnsi="宋体" w:eastAsia="宋体" w:cs="Times New Roman"/>
          <w:b/>
          <w:bCs/>
          <w:i/>
          <w:color w:val="000000"/>
          <w:sz w:val="24"/>
          <w:szCs w:val="21"/>
          <w:u w:val="single"/>
        </w:rPr>
        <w:t xml:space="preserve"> 本项目采购产品被财政部、</w:t>
      </w:r>
      <w:r>
        <w:rPr>
          <w:rFonts w:hint="eastAsia" w:ascii="宋体" w:hAnsi="宋体" w:eastAsia="宋体" w:cs="Times New Roman"/>
          <w:b/>
          <w:bCs/>
          <w:i/>
          <w:color w:val="000000"/>
          <w:sz w:val="24"/>
          <w:szCs w:val="21"/>
          <w:u w:val="single"/>
        </w:rPr>
        <w:t xml:space="preserve">国家发改委</w:t>
      </w:r>
      <w:r>
        <w:rPr>
          <w:rFonts w:hint="eastAsia" w:ascii="宋体" w:hAnsi="宋体" w:eastAsia="宋体" w:cs="Times New Roman"/>
          <w:b/>
          <w:bCs/>
          <w:i/>
          <w:color w:val="000000"/>
          <w:sz w:val="24"/>
          <w:szCs w:val="21"/>
          <w:u w:val="singl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1</w:t>
      </w:r>
      <w:r>
        <w:rPr>
          <w:rFonts w:hint="eastAsia" w:ascii="宋体" w:hAnsi="宋体" w:eastAsia="宋体" w:cs="Times New Roman"/>
          <w:b/>
          <w:bCs/>
          <w:i/>
          <w:color w:val="000000"/>
          <w:sz w:val="24"/>
          <w:szCs w:val="21"/>
          <w:u w:val="single"/>
        </w:rPr>
        <w:t xml:space="preserve">投标文件未按照招标文件要求加盖CA电子公章的。</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2</w:t>
      </w:r>
      <w:r>
        <w:rPr>
          <w:rFonts w:hint="eastAsia" w:ascii="宋体" w:hAnsi="宋体" w:eastAsia="宋体" w:cs="Times New Roman"/>
          <w:b/>
          <w:bCs/>
          <w:i/>
          <w:color w:val="000000"/>
          <w:sz w:val="24"/>
          <w:szCs w:val="21"/>
          <w:u w:val="single"/>
        </w:rPr>
        <w:t xml:space="preserve">其他法律、法规及本招标文件规定的属无效投标的情形。</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w:t>
      </w:r>
      <w:r>
        <w:rPr>
          <w:rFonts w:hint="eastAsia" w:ascii="宋体" w:hAnsi="宋体" w:eastAsia="宋体" w:cs="Times New Roman"/>
          <w:bCs/>
          <w:color w:val="000000"/>
          <w:sz w:val="24"/>
          <w:szCs w:val="21"/>
        </w:rPr>
        <w:t xml:space="preserve">废标条款</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.2.1符合专业条件的供应商或者对招标文件作实质响应的供</w:t>
      </w:r>
      <w:r>
        <w:rPr>
          <w:rFonts w:hint="eastAsia" w:ascii="宋体" w:hAnsi="宋体" w:eastAsia="宋体" w:cs="Times New Roman"/>
          <w:bCs/>
          <w:color w:val="000000"/>
          <w:sz w:val="24"/>
          <w:szCs w:val="21"/>
        </w:rPr>
        <w:t xml:space="preserve">应商不足</w:t>
      </w:r>
      <w:r>
        <w:rPr>
          <w:rFonts w:hint="eastAsia" w:ascii="宋体" w:hAnsi="宋体" w:eastAsia="宋体" w:cs="Times New Roman"/>
          <w:bCs/>
          <w:sz w:val="24"/>
          <w:szCs w:val="21"/>
        </w:rPr>
        <w:t xml:space="preserve">三家</w:t>
      </w:r>
      <w:r>
        <w:rPr>
          <w:rFonts w:hint="eastAsia" w:ascii="宋体" w:hAnsi="宋体" w:eastAsia="宋体" w:cs="Times New Roman"/>
          <w:bCs/>
          <w:color w:val="000000"/>
          <w:sz w:val="24"/>
          <w:szCs w:val="21"/>
        </w:rPr>
        <w:t xml:space="preserve">的。</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.2.2出现影响采购公正的违法、违规行为的。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.2.3因重大变故，采购任务取消的。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.2.4评标委员会认定招标文件存在歧义、重大缺陷导致评审工作无法进行。</w:t>
      </w:r>
      <w:r/>
    </w:p>
    <w:p>
      <w:pPr>
        <w:ind w:left="479"/>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.2.5 </w:t>
      </w:r>
      <w:r>
        <w:rPr>
          <w:rFonts w:hint="eastAsia" w:ascii="宋体" w:hAnsi="宋体" w:eastAsia="宋体" w:cs="Times New Roman"/>
          <w:bCs/>
          <w:sz w:val="24"/>
          <w:szCs w:val="21"/>
        </w:rPr>
        <w:t xml:space="preserve">因</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ascii="宋体" w:hAnsi="宋体" w:eastAsia="宋体" w:cs="Times New Roman"/>
          <w:bCs/>
          <w:sz w:val="24"/>
          <w:szCs w:val="21"/>
        </w:rPr>
        <w:t xml:space="preserve">系统故障原因造成开标不成功</w:t>
      </w:r>
      <w:r>
        <w:rPr>
          <w:rFonts w:hint="eastAsia" w:ascii="宋体" w:hAnsi="宋体" w:eastAsia="宋体" w:cs="Times New Roman"/>
          <w:bCs/>
          <w:sz w:val="24"/>
          <w:szCs w:val="21"/>
        </w:rPr>
        <w:t xml:space="preserve">的</w:t>
      </w:r>
      <w:r>
        <w:rPr>
          <w:rFonts w:ascii="宋体" w:hAnsi="宋体" w:eastAsia="宋体" w:cs="Times New Roman"/>
          <w:bCs/>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76" w:name="_Toc163508381"/>
      <w:r/>
      <w:bookmarkStart w:id="277" w:name="_Toc120614219"/>
      <w:r/>
      <w:bookmarkStart w:id="278" w:name="_Toc163508306"/>
      <w:r/>
      <w:bookmarkStart w:id="279" w:name="_Toc214993678"/>
      <w:r>
        <w:rPr>
          <w:rFonts w:hint="eastAsia" w:ascii="Times New Roman" w:hAnsi="Times New Roman" w:eastAsia="宋体" w:cs="Times New Roman"/>
          <w:b/>
          <w:bCs/>
          <w:color w:val="000000"/>
          <w:sz w:val="28"/>
          <w:szCs w:val="28"/>
        </w:rPr>
        <w:t xml:space="preserve">六、</w:t>
      </w:r>
      <w:bookmarkEnd w:id="273"/>
      <w:r/>
      <w:bookmarkEnd w:id="274"/>
      <w:r/>
      <w:bookmarkEnd w:id="275"/>
      <w:r>
        <w:rPr>
          <w:rFonts w:hint="eastAsia" w:ascii="Times New Roman" w:hAnsi="Times New Roman" w:eastAsia="宋体" w:cs="Times New Roman"/>
          <w:b/>
          <w:bCs/>
          <w:color w:val="000000"/>
          <w:sz w:val="28"/>
          <w:szCs w:val="28"/>
        </w:rPr>
        <w:t xml:space="preserve">定标</w:t>
      </w:r>
      <w:bookmarkEnd w:id="276"/>
      <w:r/>
      <w:bookmarkEnd w:id="277"/>
      <w:r/>
      <w:bookmarkEnd w:id="278"/>
      <w:r/>
      <w:bookmarkEnd w:id="279"/>
      <w:r/>
      <w:r/>
    </w:p>
    <w:p>
      <w:pPr>
        <w:ind w:firstLine="420"/>
        <w:rPr>
          <w:rFonts w:ascii="宋体" w:hAnsi="宋体" w:eastAsia="宋体" w:cs="Arial"/>
          <w:color w:val="000000"/>
          <w:sz w:val="28"/>
          <w:szCs w:val="28"/>
        </w:rPr>
        <w:outlineLvl w:val="2"/>
      </w:pPr>
      <w:r/>
      <w:bookmarkStart w:id="280" w:name="_Toc513029238"/>
      <w:r/>
      <w:bookmarkStart w:id="281" w:name="_Toc16938554"/>
      <w:r/>
      <w:bookmarkStart w:id="282" w:name="_Toc20823310"/>
      <w:r/>
      <w:bookmarkStart w:id="283" w:name="_Toc163508382"/>
      <w:r/>
      <w:bookmarkStart w:id="284" w:name="_Toc163508307"/>
      <w:r/>
      <w:bookmarkStart w:id="285" w:name="_Toc214993679"/>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w:t>
      </w:r>
      <w:bookmarkEnd w:id="280"/>
      <w:r>
        <w:rPr>
          <w:rFonts w:hint="eastAsia" w:ascii="宋体" w:hAnsi="宋体" w:eastAsia="宋体" w:cs="Arial"/>
          <w:color w:val="000000"/>
          <w:sz w:val="28"/>
          <w:szCs w:val="28"/>
        </w:rPr>
        <w:t xml:space="preserve">确定</w:t>
      </w:r>
      <w:bookmarkEnd w:id="281"/>
      <w:r/>
      <w:bookmarkEnd w:id="282"/>
      <w:r>
        <w:rPr>
          <w:rFonts w:hint="eastAsia" w:ascii="宋体" w:hAnsi="宋体" w:eastAsia="宋体" w:cs="Arial"/>
          <w:color w:val="000000"/>
          <w:sz w:val="28"/>
          <w:szCs w:val="28"/>
        </w:rPr>
        <w:t xml:space="preserve">中标单位</w:t>
      </w:r>
      <w:bookmarkEnd w:id="283"/>
      <w:r/>
      <w:bookmarkEnd w:id="284"/>
      <w:r/>
      <w:bookmarkEnd w:id="285"/>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.1中标候选人的选取原则和数量见招标文件第五章规定。 </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.2 采购人应根据评委会推荐的中标候选人确定中标人。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2</w:t>
      </w:r>
      <w:r>
        <w:rPr>
          <w:rFonts w:ascii="宋体" w:hAnsi="宋体" w:eastAsia="宋体" w:cs="Times New Roman"/>
          <w:bCs/>
          <w:color w:val="000000"/>
          <w:sz w:val="24"/>
          <w:szCs w:val="24"/>
        </w:rPr>
        <w:t xml:space="preserve">8</w:t>
      </w:r>
      <w:r>
        <w:rPr>
          <w:rFonts w:hint="eastAsia" w:ascii="宋体" w:hAnsi="宋体" w:eastAsia="宋体" w:cs="Times New Roman"/>
          <w:bCs/>
          <w:color w:val="000000"/>
          <w:sz w:val="24"/>
          <w:szCs w:val="24"/>
        </w:rPr>
        <w:t xml:space="preserve">.3 </w:t>
      </w:r>
      <w:r>
        <w:rPr>
          <w:rFonts w:hint="eastAsia" w:ascii="宋体" w:hAnsi="宋体" w:eastAsia="宋体" w:cs="Times New Roman"/>
          <w:color w:val="000000"/>
          <w:sz w:val="24"/>
          <w:szCs w:val="24"/>
        </w:rPr>
        <w:t xml:space="preserve">代理机构将在指定媒体上发布中标公告，公告期限为1个工作日。</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  若有充分证据证明，中标人出现下列情况之一的，一经查实，将被取消中标资格：</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.4.1提供虚假材料谋取中标的。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.4.2向采购人、代理机构行贿或者提供其他不正当利益的。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.4.3属于本文件规定的无效条件，但在评标过程中又未被评委会发现的。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.4.4与采购人或者其他供应商恶意串通的。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.4.5采取不正当手段诋毁、排挤其他供应商的。</w:t>
      </w:r>
      <w:r/>
    </w:p>
    <w:p>
      <w:pPr>
        <w:ind w:firstLine="480"/>
        <w:spacing w:line="480" w:lineRule="exact"/>
        <w:rPr>
          <w:rFonts w:ascii="宋体" w:hAnsi="宋体" w:eastAsia="宋体" w:cs="Times New Roman"/>
          <w:color w:val="000000"/>
          <w:sz w:val="24"/>
          <w:szCs w:val="24"/>
        </w:rPr>
      </w:pPr>
      <w:r/>
      <w:bookmarkStart w:id="286" w:name="_Toc200451960"/>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w:t>
      </w:r>
      <w:r>
        <w:rPr>
          <w:rFonts w:hint="eastAsia" w:ascii="Times New Roman" w:hAnsi="Times New Roman" w:eastAsia="宋体" w:cs="Times New Roman"/>
          <w:color w:val="000000"/>
          <w:szCs w:val="21"/>
        </w:rPr>
        <w:t xml:space="preserve"> </w:t>
      </w:r>
      <w:r>
        <w:rPr>
          <w:rFonts w:ascii="Times New Roman" w:hAnsi="宋体" w:eastAsia="宋体" w:cs="宋体"/>
          <w:color w:val="000000"/>
          <w:sz w:val="24"/>
          <w:szCs w:val="24"/>
        </w:rPr>
        <w:t xml:space="preserve">有下列情形之一的，</w:t>
      </w:r>
      <w:r>
        <w:rPr>
          <w:rFonts w:hint="eastAsia" w:ascii="Times New Roman" w:hAnsi="宋体" w:eastAsia="宋体" w:cs="宋体"/>
          <w:color w:val="000000"/>
          <w:sz w:val="24"/>
          <w:szCs w:val="24"/>
        </w:rPr>
        <w:t xml:space="preserve">视为投标人</w:t>
      </w:r>
      <w:r>
        <w:rPr>
          <w:rFonts w:ascii="Times New Roman" w:hAnsi="宋体" w:eastAsia="宋体" w:cs="宋体"/>
          <w:color w:val="000000"/>
          <w:sz w:val="24"/>
          <w:szCs w:val="24"/>
        </w:rPr>
        <w:t xml:space="preserve">串通</w:t>
      </w:r>
      <w:r>
        <w:rPr>
          <w:rFonts w:hint="eastAsia" w:ascii="Times New Roman" w:hAnsi="宋体" w:eastAsia="宋体" w:cs="宋体"/>
          <w:color w:val="000000"/>
          <w:sz w:val="24"/>
          <w:szCs w:val="24"/>
        </w:rPr>
        <w:t xml:space="preserve">投标，投标无效：</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.5.1不同投标人的投标文件由同一单位或者个人编制；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.5.2不同投标人委托同一单位或者个人办理投标事宜；</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.5.3 不同投标人的投标文件载明的项目管理成员或者联系人员为同一人；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.5.4不同投标人的投标文件异常一致或者投标报价呈规律性差异；</w:t>
      </w:r>
      <w:r/>
    </w:p>
    <w:p>
      <w:pPr>
        <w:ind w:firstLine="420"/>
        <w:rPr>
          <w:rFonts w:ascii="宋体" w:hAnsi="宋体" w:eastAsia="宋体" w:cs="Arial"/>
          <w:color w:val="000000"/>
          <w:sz w:val="28"/>
          <w:szCs w:val="28"/>
        </w:rPr>
        <w:outlineLvl w:val="2"/>
      </w:pPr>
      <w:r/>
      <w:bookmarkStart w:id="287" w:name="_Toc163508383"/>
      <w:r/>
      <w:bookmarkStart w:id="288" w:name="_Toc163508308"/>
      <w:r/>
      <w:bookmarkStart w:id="289" w:name="_Toc214993680"/>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、质疑处理</w:t>
      </w:r>
      <w:bookmarkEnd w:id="286"/>
      <w:r/>
      <w:bookmarkEnd w:id="287"/>
      <w:r/>
      <w:bookmarkEnd w:id="288"/>
      <w:r/>
      <w:bookmarkEnd w:id="289"/>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.1 提出质疑的投标</w:t>
      </w:r>
      <w:r>
        <w:rPr>
          <w:rFonts w:ascii="宋体" w:hAnsi="宋体" w:eastAsia="宋体" w:cs="Times New Roman"/>
          <w:color w:val="000000"/>
          <w:sz w:val="24"/>
          <w:szCs w:val="24"/>
        </w:rPr>
        <w:t xml:space="preserve">人</w:t>
      </w:r>
      <w:r>
        <w:rPr>
          <w:rFonts w:hint="eastAsia" w:ascii="宋体" w:hAnsi="宋体" w:eastAsia="宋体" w:cs="Times New Roman"/>
          <w:color w:val="000000"/>
          <w:sz w:val="24"/>
          <w:szCs w:val="24"/>
        </w:rPr>
        <w:t xml:space="preserve">应当是参与所质疑项目采购活动的供应商。潜在投标人依法获取其可质疑的采购文件的，可以对采购文件提出质疑。</w:t>
      </w:r>
      <w:r>
        <w:rPr>
          <w:rFonts w:hint="eastAsia" w:ascii="Calibri" w:hAnsi="Calibri" w:eastAsia="宋体" w:cs="Times New Roman"/>
          <w:sz w:val="24"/>
          <w:szCs w:val="24"/>
        </w:rPr>
        <w:t xml:space="preserve">请将</w:t>
      </w:r>
      <w:bookmarkStart w:id="290" w:name="_Hlk98510751"/>
      <w:r>
        <w:rPr>
          <w:rFonts w:hint="eastAsia" w:ascii="Calibri" w:hAnsi="Calibri"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Calibri" w:hAnsi="Calibri" w:eastAsia="宋体" w:cs="Times New Roman"/>
          <w:sz w:val="24"/>
          <w:szCs w:val="24"/>
        </w:rPr>
        <w:t xml:space="preserve">等</w:t>
      </w:r>
      <w:bookmarkEnd w:id="290"/>
      <w:r>
        <w:rPr>
          <w:rFonts w:hint="eastAsia" w:ascii="Calibri" w:hAnsi="Calibri" w:eastAsia="宋体" w:cs="Times New Roman"/>
          <w:sz w:val="24"/>
          <w:szCs w:val="24"/>
        </w:rPr>
        <w:t xml:space="preserve">必要的证明材料与质疑</w:t>
      </w:r>
      <w:r>
        <w:rPr>
          <w:rFonts w:hint="eastAsia" w:ascii="Calibri" w:hAnsi="Calibri" w:eastAsia="宋体" w:cs="Times New Roman"/>
          <w:sz w:val="24"/>
          <w:szCs w:val="24"/>
        </w:rPr>
        <w:t xml:space="preserve">函一起</w:t>
      </w:r>
      <w:r>
        <w:rPr>
          <w:rFonts w:hint="eastAsia" w:ascii="Calibri" w:hAnsi="Calibri" w:eastAsia="宋体" w:cs="Times New Roman"/>
          <w:sz w:val="24"/>
          <w:szCs w:val="24"/>
        </w:rPr>
        <w:t xml:space="preserve">递交，否则不予受理。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.2投标人认为采购文件、采购过程和采购结果使自己的权益受到损害的，可以在知道</w:t>
      </w:r>
      <w:r>
        <w:rPr>
          <w:rFonts w:hint="eastAsia" w:ascii="宋体" w:hAnsi="宋体" w:eastAsia="宋体" w:cs="Times New Roman"/>
          <w:color w:val="000000"/>
          <w:sz w:val="24"/>
          <w:szCs w:val="24"/>
        </w:rPr>
        <w:t xml:space="preserve">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.2.1</w:t>
      </w:r>
      <w:r>
        <w:rPr>
          <w:rFonts w:ascii="Times New Roman" w:hAnsi="宋体" w:eastAsia="宋体" w:cs="宋体"/>
          <w:color w:val="000000"/>
          <w:sz w:val="24"/>
          <w:szCs w:val="24"/>
        </w:rPr>
        <w:t xml:space="preserve">对可以质疑的采购文件提出质疑的，为收到采购文件之日或者采购文件公告期限届满之日；</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.2.2</w:t>
      </w:r>
      <w:r>
        <w:rPr>
          <w:rFonts w:ascii="Times New Roman" w:hAnsi="宋体" w:eastAsia="宋体" w:cs="宋体"/>
          <w:color w:val="000000"/>
          <w:sz w:val="24"/>
          <w:szCs w:val="24"/>
        </w:rPr>
        <w:t xml:space="preserve">对采购过程提出质疑的，为各采购程序环节结束之日；</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.2.3</w:t>
      </w:r>
      <w:r>
        <w:rPr>
          <w:rFonts w:ascii="宋体" w:hAnsi="宋体" w:eastAsia="宋体" w:cs="Times New Roman"/>
          <w:color w:val="000000"/>
          <w:sz w:val="24"/>
          <w:szCs w:val="24"/>
        </w:rPr>
        <w:t xml:space="preserve">对中标或者成交结果提出质疑的，为中标或者成交结果公告期限届满之日。</w:t>
      </w:r>
      <w:r/>
    </w:p>
    <w:p>
      <w:pPr>
        <w:ind w:firstLine="480"/>
        <w:spacing w:line="480" w:lineRule="exact"/>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投标人应当在法定质疑期内一次性提出针对同一采购程序环节的质疑。投标人如在法定期限内对同一采购程序环节提出多次质疑的，代理机构、</w:t>
      </w:r>
      <w:r>
        <w:rPr>
          <w:rFonts w:ascii="Times New Roman" w:hAnsi="宋体" w:eastAsia="宋体" w:cs="宋体"/>
          <w:color w:val="000000"/>
          <w:sz w:val="24"/>
          <w:szCs w:val="24"/>
        </w:rPr>
        <w:t xml:space="preserve">采购人</w:t>
      </w:r>
      <w:r>
        <w:rPr>
          <w:rFonts w:hint="eastAsia" w:ascii="Times New Roman" w:hAnsi="宋体" w:eastAsia="宋体" w:cs="宋体"/>
          <w:color w:val="000000"/>
          <w:sz w:val="24"/>
          <w:szCs w:val="24"/>
        </w:rPr>
        <w:t xml:space="preserve">将只对投标人第一次质疑</w:t>
      </w:r>
      <w:r>
        <w:rPr>
          <w:rFonts w:hint="eastAsia" w:ascii="Times New Roman" w:hAnsi="宋体" w:eastAsia="宋体" w:cs="宋体"/>
          <w:color w:val="000000"/>
          <w:sz w:val="24"/>
          <w:szCs w:val="24"/>
        </w:rPr>
        <w:t xml:space="preserve">作出</w:t>
      </w:r>
      <w:r>
        <w:rPr>
          <w:rFonts w:hint="eastAsia" w:ascii="Times New Roman" w:hAnsi="宋体" w:eastAsia="宋体" w:cs="宋体"/>
          <w:color w:val="000000"/>
          <w:sz w:val="24"/>
          <w:szCs w:val="24"/>
        </w:rPr>
        <w:t xml:space="preserve">答复。</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.3质疑</w:t>
      </w:r>
      <w:r>
        <w:rPr>
          <w:rFonts w:hint="eastAsia" w:ascii="宋体" w:hAnsi="宋体" w:eastAsia="宋体" w:cs="Times New Roman"/>
          <w:color w:val="000000"/>
          <w:sz w:val="24"/>
          <w:szCs w:val="24"/>
        </w:rPr>
        <w:t xml:space="preserve">函必须</w:t>
      </w:r>
      <w:r>
        <w:rPr>
          <w:rFonts w:hint="eastAsia" w:ascii="宋体" w:hAnsi="宋体" w:eastAsia="宋体" w:cs="Times New Roman"/>
          <w:color w:val="000000"/>
          <w:sz w:val="24"/>
          <w:szCs w:val="24"/>
        </w:rPr>
        <w:t xml:space="preserve">按照https://czju.suzhou.gov.cn/zfcg/html/content/20180305093615738.shtml的下载中心下载的范本进行填写。投标人如组成联合体参加投标，要求签字、盖章、加盖公章之处，联合体各方均须按要求签字、盖章、加盖公章。</w:t>
      </w:r>
      <w:r/>
    </w:p>
    <w:p>
      <w:pPr>
        <w:ind w:firstLine="480"/>
        <w:spacing w:line="480" w:lineRule="exact"/>
        <w:rPr>
          <w:rFonts w:ascii="宋体" w:hAnsi="宋体" w:eastAsia="宋体" w:cs="Times New Roman"/>
          <w:b/>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.4 投标人对</w:t>
      </w:r>
      <w:r>
        <w:rPr>
          <w:rFonts w:ascii="宋体" w:hAnsi="宋体" w:eastAsia="宋体" w:cs="Times New Roman"/>
          <w:color w:val="000000"/>
          <w:sz w:val="24"/>
          <w:szCs w:val="24"/>
        </w:rPr>
        <w:t xml:space="preserve">采购方式、</w:t>
      </w:r>
      <w:r>
        <w:rPr>
          <w:rFonts w:hint="eastAsia" w:ascii="宋体" w:hAnsi="宋体" w:eastAsia="宋体" w:cs="Times New Roman"/>
          <w:color w:val="000000"/>
          <w:sz w:val="24"/>
          <w:szCs w:val="24"/>
        </w:rPr>
        <w:t xml:space="preserve">招标文件中采购</w:t>
      </w:r>
      <w:r>
        <w:rPr>
          <w:rFonts w:ascii="宋体" w:hAnsi="宋体" w:eastAsia="宋体" w:cs="Times New Roman"/>
          <w:color w:val="000000"/>
          <w:sz w:val="24"/>
          <w:szCs w:val="24"/>
        </w:rPr>
        <w:t xml:space="preserve">需求、</w:t>
      </w: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资格条件、</w:t>
      </w:r>
      <w:r>
        <w:rPr>
          <w:rFonts w:hint="eastAsia" w:ascii="宋体" w:hAnsi="宋体" w:eastAsia="宋体" w:cs="Times New Roman"/>
          <w:color w:val="000000"/>
          <w:sz w:val="24"/>
          <w:szCs w:val="24"/>
        </w:rPr>
        <w:t xml:space="preserve">评标方法</w:t>
      </w:r>
      <w:r>
        <w:rPr>
          <w:rFonts w:ascii="宋体" w:hAnsi="宋体" w:eastAsia="宋体" w:cs="Times New Roman"/>
          <w:color w:val="000000"/>
          <w:sz w:val="24"/>
          <w:szCs w:val="24"/>
        </w:rPr>
        <w:t xml:space="preserve">和评标标准、合同文本</w:t>
      </w:r>
      <w:r>
        <w:rPr>
          <w:rFonts w:hint="eastAsia" w:ascii="宋体" w:hAnsi="宋体" w:eastAsia="宋体" w:cs="Times New Roman"/>
          <w:color w:val="000000"/>
          <w:sz w:val="24"/>
          <w:szCs w:val="24"/>
        </w:rPr>
        <w:t xml:space="preserve">及</w:t>
      </w:r>
      <w:r>
        <w:rPr>
          <w:rFonts w:ascii="宋体" w:hAnsi="宋体" w:eastAsia="宋体" w:cs="Times New Roman"/>
          <w:color w:val="000000"/>
          <w:sz w:val="24"/>
          <w:szCs w:val="24"/>
        </w:rPr>
        <w:t xml:space="preserve">资格</w:t>
      </w:r>
      <w:r>
        <w:rPr>
          <w:rFonts w:hint="eastAsia" w:ascii="宋体" w:hAnsi="宋体" w:eastAsia="宋体" w:cs="Times New Roman"/>
          <w:color w:val="000000"/>
          <w:sz w:val="24"/>
          <w:szCs w:val="24"/>
        </w:rPr>
        <w:t xml:space="preserve">审查结果的</w:t>
      </w:r>
      <w:r>
        <w:rPr>
          <w:rFonts w:ascii="宋体" w:hAnsi="宋体" w:eastAsia="宋体" w:cs="Times New Roman"/>
          <w:color w:val="000000"/>
          <w:sz w:val="24"/>
          <w:szCs w:val="24"/>
        </w:rPr>
        <w:t xml:space="preserve">询问</w:t>
      </w:r>
      <w:r>
        <w:rPr>
          <w:rFonts w:hint="eastAsia" w:ascii="宋体" w:hAnsi="宋体" w:eastAsia="宋体" w:cs="Times New Roman"/>
          <w:color w:val="000000"/>
          <w:sz w:val="24"/>
          <w:szCs w:val="24"/>
        </w:rPr>
        <w:t xml:space="preserve">、质疑</w:t>
      </w:r>
      <w:r>
        <w:rPr>
          <w:rFonts w:ascii="宋体" w:hAnsi="宋体" w:eastAsia="宋体" w:cs="Times New Roman"/>
          <w:color w:val="000000"/>
          <w:sz w:val="24"/>
          <w:szCs w:val="24"/>
        </w:rPr>
        <w:t xml:space="preserve">请向采购人提出，由采购人负责答复。</w:t>
      </w:r>
      <w:r>
        <w:rPr>
          <w:rFonts w:hint="eastAsia" w:ascii="宋体" w:hAnsi="宋体" w:eastAsia="宋体" w:cs="Times New Roman"/>
          <w:color w:val="000000"/>
          <w:sz w:val="24"/>
          <w:szCs w:val="24"/>
        </w:rPr>
        <w:t xml:space="preserve">投标人对</w:t>
      </w:r>
      <w:r>
        <w:rPr>
          <w:rFonts w:ascii="宋体" w:hAnsi="宋体" w:eastAsia="宋体" w:cs="Times New Roman"/>
          <w:color w:val="000000"/>
          <w:sz w:val="24"/>
          <w:szCs w:val="24"/>
        </w:rPr>
        <w:t xml:space="preserve">其他事项</w:t>
      </w:r>
      <w:r>
        <w:rPr>
          <w:rFonts w:hint="eastAsia" w:ascii="宋体" w:hAnsi="宋体" w:eastAsia="宋体" w:cs="Times New Roman"/>
          <w:color w:val="000000"/>
          <w:sz w:val="24"/>
          <w:szCs w:val="24"/>
        </w:rPr>
        <w:t xml:space="preserve">的询问</w:t>
      </w:r>
      <w:r>
        <w:rPr>
          <w:rFonts w:ascii="宋体" w:hAnsi="宋体" w:eastAsia="宋体" w:cs="Times New Roman"/>
          <w:color w:val="000000"/>
          <w:sz w:val="24"/>
          <w:szCs w:val="24"/>
        </w:rPr>
        <w:t xml:space="preserve">、质疑请向代理机构提出，由代理机构</w:t>
      </w:r>
      <w:r>
        <w:rPr>
          <w:rFonts w:hint="eastAsia" w:ascii="宋体" w:hAnsi="宋体" w:eastAsia="宋体" w:cs="Times New Roman"/>
          <w:color w:val="000000"/>
          <w:sz w:val="24"/>
          <w:szCs w:val="24"/>
        </w:rPr>
        <w:t xml:space="preserve">负责</w:t>
      </w:r>
      <w:r>
        <w:rPr>
          <w:rFonts w:ascii="宋体" w:hAnsi="宋体" w:eastAsia="宋体" w:cs="Times New Roman"/>
          <w:color w:val="000000"/>
          <w:sz w:val="24"/>
          <w:szCs w:val="24"/>
        </w:rPr>
        <w:t xml:space="preserve">答复。</w:t>
      </w:r>
      <w:r/>
    </w:p>
    <w:p>
      <w:pPr>
        <w:ind w:firstLine="480"/>
        <w:spacing w:line="480" w:lineRule="exact"/>
        <w:rPr>
          <w:rFonts w:ascii="宋体" w:hAnsi="宋体" w:eastAsia="宋体" w:cs="Times New Roman"/>
          <w:color w:val="ff0000"/>
          <w:sz w:val="24"/>
          <w:szCs w:val="24"/>
        </w:rPr>
      </w:pPr>
      <w:r>
        <w:rPr>
          <w:rFonts w:hint="eastAsia" w:ascii="宋体" w:hAnsi="宋体" w:eastAsia="宋体" w:cs="Times New Roman"/>
          <w:color w:val="000000"/>
          <w:sz w:val="24"/>
          <w:szCs w:val="24"/>
        </w:rPr>
        <w:t xml:space="preserve">采购人及代理机构只接收以纸质原件形式送达的质疑,建议投标人尽量通过邮寄方式提交质疑</w:t>
      </w:r>
      <w:r>
        <w:rPr>
          <w:rFonts w:hint="eastAsia" w:ascii="宋体" w:hAnsi="宋体" w:eastAsia="宋体" w:cs="Times New Roman"/>
          <w:b/>
          <w:bCs/>
          <w:sz w:val="24"/>
          <w:szCs w:val="24"/>
        </w:rPr>
        <w:t xml:space="preserve">（采购人和代理机构不接受未填写快递运单的快件）。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采购人、代理机构质疑接收人及联系方式</w:t>
      </w:r>
      <w:r>
        <w:rPr>
          <w:rFonts w:hint="eastAsia" w:ascii="Calibri" w:hAnsi="Calibri" w:eastAsia="宋体" w:cs="Times New Roman"/>
          <w:sz w:val="24"/>
          <w:szCs w:val="24"/>
        </w:rPr>
        <w:t xml:space="preserve">：详见招标文件“第一章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投标邀请”中“七、本次招标联系</w:t>
      </w:r>
      <w:r>
        <w:rPr>
          <w:rFonts w:hint="eastAsia" w:ascii="Calibri" w:hAnsi="Calibri" w:eastAsia="宋体" w:cs="Times New Roman"/>
          <w:sz w:val="24"/>
          <w:szCs w:val="24"/>
        </w:rPr>
        <w:t xml:space="preserve">方式</w:t>
      </w:r>
      <w:r>
        <w:rPr>
          <w:rFonts w:hint="eastAsia" w:ascii="Calibri" w:hAnsi="Calibri" w:eastAsia="宋体" w:cs="Times New Roman"/>
          <w:sz w:val="24"/>
          <w:szCs w:val="24"/>
        </w:rPr>
        <w:t xml:space="preserve">”下有关联系方式。</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 以下情形的质疑不予受理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.5.1 内容不符合《政府采购质疑和投诉办法》第十二条规定的质疑。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.5.2 超出政府采购法定期限的质疑。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.5.3 以传真、电子邮件等方式递交的非原件形式的质疑。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.5.4 未参加投标活动的投标人或在投标活动中自身权益未受到损害的投标人所提出的质疑。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.5.5投标人组成联合体参加投标，联合体中任何一方或多方未按要求签字、盖章、加盖公章的质疑。</w:t>
      </w:r>
      <w:r/>
    </w:p>
    <w:p>
      <w:pPr>
        <w:ind w:firstLine="468"/>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.6  投标人提出书面质疑必须有理、有据，不得捏造事实、提供虚假材料进行恶意质疑。</w:t>
      </w:r>
      <w:r>
        <w:rPr>
          <w:rFonts w:hint="eastAsia" w:ascii="宋体" w:hAnsi="宋体" w:eastAsia="宋体" w:cs="Times New Roman"/>
          <w:color w:val="000000"/>
          <w:sz w:val="24"/>
          <w:szCs w:val="24"/>
        </w:rPr>
        <w:t xml:space="preserve">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color w:val="000000"/>
          <w:sz w:val="28"/>
          <w:szCs w:val="28"/>
        </w:rPr>
        <w:outlineLvl w:val="2"/>
      </w:pPr>
      <w:r/>
      <w:bookmarkStart w:id="291" w:name="_Toc163508309"/>
      <w:r/>
      <w:bookmarkStart w:id="292" w:name="_Toc163508384"/>
      <w:r/>
      <w:bookmarkStart w:id="293" w:name="_Toc214993681"/>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0</w:t>
      </w:r>
      <w:r>
        <w:rPr>
          <w:rFonts w:hint="eastAsia" w:ascii="宋体" w:hAnsi="宋体" w:eastAsia="宋体" w:cs="Arial"/>
          <w:color w:val="000000"/>
          <w:sz w:val="28"/>
          <w:szCs w:val="28"/>
        </w:rPr>
        <w:t xml:space="preserve">、中标通知书</w:t>
      </w:r>
      <w:bookmarkEnd w:id="291"/>
      <w:r/>
      <w:bookmarkEnd w:id="292"/>
      <w:r/>
      <w:bookmarkEnd w:id="293"/>
      <w:r/>
      <w:r/>
    </w:p>
    <w:p>
      <w:pPr>
        <w:ind w:firstLine="600"/>
        <w:spacing w:line="480" w:lineRule="exact"/>
        <w:rPr>
          <w:rFonts w:ascii="宋体" w:hAnsi="宋体" w:eastAsia="宋体" w:cs="Times New Roman"/>
          <w:sz w:val="24"/>
          <w:szCs w:val="24"/>
        </w:rPr>
      </w:pPr>
      <w:r>
        <w:rPr>
          <w:rFonts w:ascii="宋体" w:hAnsi="宋体" w:eastAsia="宋体" w:cs="Times New Roman"/>
          <w:color w:val="000000"/>
          <w:sz w:val="24"/>
          <w:szCs w:val="24"/>
        </w:rPr>
        <w:t xml:space="preserve">30</w:t>
      </w:r>
      <w:r>
        <w:rPr>
          <w:rFonts w:hint="eastAsia" w:ascii="宋体" w:hAnsi="宋体" w:eastAsia="宋体" w:cs="Times New Roman"/>
          <w:color w:val="000000"/>
          <w:sz w:val="24"/>
          <w:szCs w:val="24"/>
        </w:rPr>
        <w:t xml:space="preserve">.l</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中标结果确定后，代理机构将向中标人发出中标通知书。请中标人在中标结果公告届满之日起30日内,使用CA数字</w:t>
      </w:r>
      <w:r>
        <w:rPr>
          <w:rFonts w:hint="eastAsia" w:ascii="宋体" w:hAnsi="宋体" w:eastAsia="宋体" w:cs="Times New Roman"/>
          <w:sz w:val="24"/>
          <w:szCs w:val="24"/>
        </w:rPr>
        <w:t xml:space="preserve">证书登录苏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系统及时下载中标通知书。因系统存储空间有限，自中标结果公告届满之日起30日后，苏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系统不再保证提供下载中标通知书服务,因未及时下载而造成的不利后果由中标人自行承担。</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294" w:name="_Toc163508310"/>
      <w:r/>
      <w:bookmarkStart w:id="295" w:name="_Toc120614220"/>
      <w:r/>
      <w:bookmarkStart w:id="296" w:name="_Toc163508385"/>
      <w:r/>
      <w:bookmarkStart w:id="297" w:name="_Toc214993682"/>
      <w:r/>
      <w:bookmarkStart w:id="298" w:name="_Toc16938552"/>
      <w:r/>
      <w:bookmarkStart w:id="299" w:name="_Toc20823308"/>
      <w:r/>
      <w:bookmarkStart w:id="300" w:name="_Toc513029236"/>
      <w:r>
        <w:rPr>
          <w:rFonts w:hint="eastAsia" w:ascii="Times New Roman" w:hAnsi="Times New Roman" w:eastAsia="宋体" w:cs="Times New Roman"/>
          <w:b/>
          <w:bCs/>
          <w:color w:val="000000"/>
          <w:sz w:val="28"/>
          <w:szCs w:val="28"/>
        </w:rPr>
        <w:t xml:space="preserve">七、授予合同</w:t>
      </w:r>
      <w:bookmarkEnd w:id="294"/>
      <w:r/>
      <w:bookmarkEnd w:id="295"/>
      <w:r/>
      <w:bookmarkEnd w:id="296"/>
      <w:r/>
      <w:bookmarkEnd w:id="297"/>
      <w:r/>
      <w:r/>
    </w:p>
    <w:p>
      <w:pPr>
        <w:ind w:firstLine="420"/>
        <w:rPr>
          <w:rFonts w:ascii="宋体" w:hAnsi="宋体" w:eastAsia="宋体" w:cs="Arial"/>
          <w:color w:val="000000"/>
          <w:sz w:val="28"/>
          <w:szCs w:val="28"/>
        </w:rPr>
        <w:outlineLvl w:val="2"/>
      </w:pPr>
      <w:r/>
      <w:bookmarkStart w:id="301" w:name="_Toc163508311"/>
      <w:r/>
      <w:bookmarkStart w:id="302" w:name="_Toc163508386"/>
      <w:r/>
      <w:bookmarkStart w:id="303" w:name="_Toc214993683"/>
      <w:r/>
      <w:bookmarkStart w:id="304" w:name="_Toc16938553"/>
      <w:r/>
      <w:bookmarkStart w:id="305" w:name="_Toc513029237"/>
      <w:r/>
      <w:bookmarkStart w:id="306" w:name="_Toc20823309"/>
      <w:r/>
      <w:bookmarkEnd w:id="298"/>
      <w:r/>
      <w:bookmarkEnd w:id="299"/>
      <w:r/>
      <w:bookmarkEnd w:id="300"/>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、签订合同</w:t>
      </w:r>
      <w:bookmarkEnd w:id="301"/>
      <w:r/>
      <w:bookmarkEnd w:id="302"/>
      <w:r/>
      <w:bookmarkEnd w:id="303"/>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3</w:t>
      </w:r>
      <w:r>
        <w:rPr>
          <w:rFonts w:ascii="宋体" w:hAnsi="宋体" w:eastAsia="宋体" w:cs="Times New Roman"/>
          <w:bCs/>
          <w:color w:val="000000"/>
          <w:sz w:val="24"/>
          <w:szCs w:val="24"/>
        </w:rPr>
        <w:t xml:space="preserve">1</w:t>
      </w:r>
      <w:r>
        <w:rPr>
          <w:rFonts w:hint="eastAsia" w:ascii="宋体" w:hAnsi="宋体" w:eastAsia="宋体" w:cs="Times New Roman"/>
          <w:color w:val="000000"/>
          <w:sz w:val="24"/>
          <w:szCs w:val="24"/>
        </w:rPr>
        <w:t xml:space="preserve">.l中标人应当在中标通知书发出之日起三十日</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招标文件</w:t>
      </w:r>
      <w:r>
        <w:rPr>
          <w:rFonts w:hint="eastAsia" w:ascii="宋体" w:hAnsi="宋体" w:eastAsia="宋体" w:cs="Times New Roman"/>
          <w:color w:val="000000"/>
          <w:sz w:val="24"/>
          <w:szCs w:val="24"/>
        </w:rPr>
        <w:t xml:space="preserve">中</w:t>
      </w:r>
      <w:r>
        <w:rPr>
          <w:rFonts w:hint="eastAsia" w:ascii="宋体" w:hAnsi="宋体" w:eastAsia="宋体" w:cs="Times New Roman"/>
          <w:color w:val="000000"/>
          <w:sz w:val="24"/>
          <w:szCs w:val="24"/>
        </w:rPr>
        <w:t xml:space="preserve">有另外</w:t>
      </w:r>
      <w:r>
        <w:rPr>
          <w:rFonts w:ascii="宋体" w:hAnsi="宋体" w:eastAsia="宋体" w:cs="Times New Roman"/>
          <w:color w:val="000000"/>
          <w:sz w:val="24"/>
          <w:szCs w:val="24"/>
        </w:rPr>
        <w:t xml:space="preserve">要求的</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以另外要求为准</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内，按照招标文件确定的事项与采购人签订政府采购合同。</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.2</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招标文件、中标人的投标文件及招标过程中有关澄清、承诺文件均应作为合同附件。</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31.3 签订合同后，</w:t>
      </w:r>
      <w:r>
        <w:rPr>
          <w:rFonts w:hint="eastAsia" w:ascii="宋体" w:hAnsi="宋体" w:eastAsia="宋体" w:cs="Times New Roman"/>
          <w:i/>
          <w:color w:val="000000"/>
          <w:sz w:val="24"/>
          <w:szCs w:val="24"/>
          <w:u w:val="single"/>
        </w:rPr>
        <w:t xml:space="preserve">中标人不得将合同标的进行转包</w:t>
      </w:r>
      <w:r>
        <w:rPr>
          <w:rFonts w:hint="eastAsia" w:ascii="宋体" w:hAnsi="宋体" w:eastAsia="宋体" w:cs="Times New Roman"/>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color w:val="000000"/>
          <w:sz w:val="28"/>
          <w:szCs w:val="28"/>
        </w:rPr>
        <w:outlineLvl w:val="2"/>
      </w:pPr>
      <w:r/>
      <w:bookmarkStart w:id="307" w:name="_Toc163508312"/>
      <w:r/>
      <w:bookmarkStart w:id="308" w:name="_Toc163508387"/>
      <w:r/>
      <w:bookmarkStart w:id="309" w:name="_Toc214993684"/>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307"/>
      <w:r/>
      <w:bookmarkEnd w:id="308"/>
      <w:r/>
      <w:bookmarkEnd w:id="309"/>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32.1政府采购合同履行中，采购人需追加与合同标的相同的货物或</w:t>
      </w:r>
      <w:r>
        <w:rPr>
          <w:rFonts w:ascii="宋体" w:hAnsi="宋体" w:eastAsia="宋体" w:cs="Times New Roman"/>
          <w:color w:val="000000"/>
          <w:sz w:val="24"/>
          <w:szCs w:val="24"/>
        </w:rPr>
        <w:t xml:space="preserve">服务</w:t>
      </w:r>
      <w:r>
        <w:rPr>
          <w:rFonts w:hint="eastAsia" w:ascii="宋体" w:hAnsi="宋体" w:eastAsia="宋体" w:cs="Times New Roman"/>
          <w:color w:val="000000"/>
          <w:sz w:val="24"/>
          <w:szCs w:val="24"/>
        </w:rPr>
        <w:t xml:space="preserve">的，在不改变合同其他条款的前提下，可以与中标人协商签订补充合同，但所有补充合同的采购金额不超过原合同金额10%。</w:t>
      </w:r>
      <w:r/>
    </w:p>
    <w:p>
      <w:pPr>
        <w:ind w:firstLine="420"/>
        <w:rPr>
          <w:rFonts w:ascii="宋体" w:hAnsi="宋体" w:eastAsia="宋体" w:cs="Arial"/>
          <w:color w:val="000000"/>
          <w:sz w:val="28"/>
          <w:szCs w:val="28"/>
        </w:rPr>
        <w:outlineLvl w:val="2"/>
      </w:pPr>
      <w:r/>
      <w:bookmarkStart w:id="310" w:name="_Toc163508388"/>
      <w:r/>
      <w:bookmarkStart w:id="311" w:name="_Toc163508313"/>
      <w:r/>
      <w:bookmarkStart w:id="312" w:name="_Toc214993685"/>
      <w:r/>
      <w:bookmarkStart w:id="313" w:name="_Toc20823314"/>
      <w:r/>
      <w:bookmarkStart w:id="314" w:name="_Toc120614221"/>
      <w:r/>
      <w:bookmarkStart w:id="315" w:name="_Toc479757207"/>
      <w:r/>
      <w:bookmarkStart w:id="316" w:name="_Toc16938558"/>
      <w:r/>
      <w:bookmarkStart w:id="317" w:name="_Toc513029242"/>
      <w:r/>
      <w:bookmarkEnd w:id="304"/>
      <w:r/>
      <w:bookmarkEnd w:id="305"/>
      <w:r/>
      <w:bookmarkEnd w:id="306"/>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、政府采购信用融资政策</w:t>
      </w:r>
      <w:bookmarkEnd w:id="310"/>
      <w:r/>
      <w:bookmarkEnd w:id="311"/>
      <w:r/>
      <w:bookmarkEnd w:id="312"/>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3.1 </w:t>
      </w:r>
      <w:r>
        <w:rPr>
          <w:rFonts w:hint="eastAsia" w:ascii="宋体" w:hAnsi="宋体" w:eastAsia="宋体" w:cs="Times New Roman"/>
          <w:color w:val="000000"/>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ascii="宋体" w:hAnsi="宋体" w:eastAsia="宋体" w:cs="Times New Roman"/>
          <w:b/>
          <w:color w:val="000000"/>
          <w:sz w:val="44"/>
          <w:szCs w:val="44"/>
        </w:rPr>
        <w:outlineLvl w:val="0"/>
      </w:pPr>
      <w:r/>
      <w:bookmarkStart w:id="318" w:name="_Toc163508389"/>
      <w:r/>
      <w:bookmarkStart w:id="319" w:name="_Toc163508314"/>
      <w:r/>
      <w:bookmarkStart w:id="320" w:name="_Toc214993686"/>
      <w:r>
        <w:rPr>
          <w:rFonts w:hint="eastAsia" w:ascii="宋体" w:hAnsi="宋体" w:eastAsia="宋体" w:cs="Times New Roman"/>
          <w:b/>
          <w:color w:val="000000"/>
          <w:sz w:val="44"/>
          <w:szCs w:val="44"/>
        </w:rPr>
        <w:t xml:space="preserve">第三章  合同</w:t>
      </w:r>
      <w:bookmarkEnd w:id="313"/>
      <w:r/>
      <w:bookmarkEnd w:id="314"/>
      <w:r/>
      <w:bookmarkEnd w:id="315"/>
      <w:r/>
      <w:bookmarkEnd w:id="316"/>
      <w:r/>
      <w:bookmarkEnd w:id="317"/>
      <w:r>
        <w:rPr>
          <w:rFonts w:hint="eastAsia" w:ascii="宋体" w:hAnsi="宋体" w:eastAsia="宋体" w:cs="Times New Roman"/>
          <w:b/>
          <w:color w:val="000000"/>
          <w:sz w:val="44"/>
          <w:szCs w:val="44"/>
        </w:rPr>
        <w:t xml:space="preserve">文本</w:t>
      </w:r>
      <w:bookmarkEnd w:id="318"/>
      <w:r/>
      <w:bookmarkEnd w:id="319"/>
      <w:r/>
      <w:bookmarkEnd w:id="320"/>
      <w:r/>
      <w:r/>
    </w:p>
    <w:p>
      <w:pPr>
        <w:ind w:right="-27"/>
        <w:jc w:val="center"/>
        <w:spacing w:line="660" w:lineRule="exact"/>
        <w:tabs>
          <w:tab w:val="left" w:pos="0" w:leader="none"/>
        </w:tabs>
        <w:rPr>
          <w:rFonts w:ascii="宋体" w:hAnsi="宋体" w:eastAsia="宋体" w:cs="宋体"/>
          <w:bCs/>
          <w:color w:val="000000"/>
          <w:sz w:val="36"/>
          <w:szCs w:val="36"/>
        </w:rPr>
      </w:pPr>
      <w:r/>
      <w:bookmarkStart w:id="321" w:name="_Hlt16619369"/>
      <w:r/>
      <w:bookmarkStart w:id="322" w:name="_Hlt16619350"/>
      <w:r/>
      <w:bookmarkStart w:id="323" w:name="_Toc120614244"/>
      <w:r/>
      <w:bookmarkStart w:id="324" w:name="_Toc16938590"/>
      <w:r/>
      <w:bookmarkStart w:id="325" w:name="_Toc20823346"/>
      <w:r/>
      <w:bookmarkStart w:id="326" w:name="_Toc462564139"/>
      <w:r/>
      <w:bookmarkStart w:id="327" w:name="_Toc479757211"/>
      <w:r/>
      <w:bookmarkEnd w:id="321"/>
      <w:r>
        <w:rPr>
          <w:rFonts w:hint="eastAsia" w:ascii="宋体" w:hAnsi="宋体" w:eastAsia="宋体" w:cs="宋体"/>
          <w:bCs/>
          <w:color w:val="000000"/>
          <w:sz w:val="36"/>
          <w:szCs w:val="36"/>
        </w:rPr>
        <w:t xml:space="preserve">常熟市政府采购服务合同</w:t>
      </w:r>
      <w:r/>
    </w:p>
    <w:p>
      <w:pPr>
        <w:jc w:val="right"/>
        <w:spacing w:line="660" w:lineRule="exact"/>
        <w:rPr>
          <w:rFonts w:ascii="宋体" w:hAnsi="宋体" w:eastAsia="宋体" w:cs="宋体"/>
          <w:bCs/>
          <w:sz w:val="24"/>
          <w:szCs w:val="24"/>
        </w:rPr>
      </w:pPr>
      <w:r>
        <w:rPr>
          <w:rFonts w:hint="eastAsia" w:ascii="宋体" w:hAnsi="宋体" w:eastAsia="宋体" w:cs="宋体"/>
          <w:bCs/>
          <w:color w:val="000000"/>
          <w:sz w:val="24"/>
          <w:szCs w:val="24"/>
        </w:rPr>
        <w:t xml:space="preserve">编号：</w:t>
      </w:r>
      <w:r/>
    </w:p>
    <w:p>
      <w:pPr>
        <w:jc w:val="right"/>
        <w:spacing w:line="440" w:lineRule="exact"/>
        <w:rPr>
          <w:rFonts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w:t>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Times New Roman"/>
          <w:color w:val="000000"/>
          <w:sz w:val="24"/>
          <w:szCs w:val="24"/>
          <w:u w:val="single"/>
        </w:rPr>
        <w:t xml:space="preserve">2026-2027年度经开区（碧溪街道）建设工地第三方安全技术服务</w:t>
      </w:r>
      <w:r>
        <w:rPr>
          <w:rFonts w:hint="eastAsia" w:ascii="宋体" w:hAnsi="宋体" w:eastAsia="宋体" w:cs="宋体"/>
          <w:bCs/>
          <w:color w:val="000000"/>
          <w:sz w:val="24"/>
          <w:szCs w:val="24"/>
        </w:rPr>
        <w:t xml:space="preserve">项目（项目编号：</w:t>
      </w:r>
      <w:r>
        <w:rPr>
          <w:rFonts w:ascii="宋体" w:hAnsi="宋体" w:eastAsia="宋体" w:cs="Times New Roman"/>
          <w:color w:val="000000"/>
          <w:sz w:val="24"/>
          <w:szCs w:val="24"/>
          <w:u w:val="single"/>
        </w:rPr>
        <w:t xml:space="preserve">JSZC-320581-SZJZ-G2025-0075</w:t>
      </w:r>
      <w:r>
        <w:rPr>
          <w:rFonts w:hint="eastAsia" w:ascii="宋体" w:hAnsi="宋体" w:eastAsia="宋体" w:cs="宋体"/>
          <w:bCs/>
          <w:color w:val="000000"/>
          <w:sz w:val="24"/>
          <w:szCs w:val="24"/>
        </w:rPr>
        <w:t xml:space="preserve">）政府采购结果签订本合同。</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第一条 定义</w:t>
      </w:r>
      <w:r/>
    </w:p>
    <w:p>
      <w:pPr>
        <w:ind w:right="-27" w:firstLine="56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w:t>
      </w: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1.2</w:t>
      </w:r>
      <w:r>
        <w:rPr>
          <w:rFonts w:hint="eastAsia" w:ascii="宋体" w:hAnsi="宋体" w:eastAsia="宋体" w:cs="宋体"/>
          <w:bCs/>
          <w:i/>
          <w:color w:val="000000"/>
          <w:sz w:val="24"/>
          <w:szCs w:val="24"/>
          <w:u w:val="single"/>
        </w:rPr>
        <w:t xml:space="preserve">甲方：购买本合同项下服务的国家机关、事业单位、团体组织。</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1.3</w:t>
      </w:r>
      <w:r>
        <w:rPr>
          <w:rFonts w:hint="eastAsia" w:ascii="宋体" w:hAnsi="宋体" w:eastAsia="宋体" w:cs="宋体"/>
          <w:bCs/>
          <w:i/>
          <w:color w:val="000000"/>
          <w:sz w:val="24"/>
          <w:szCs w:val="24"/>
          <w:u w:val="single"/>
        </w:rPr>
        <w:t xml:space="preserve">乙方：提供本合同项下服务的法人、其他组织或自然人。</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1.4</w:t>
      </w:r>
      <w:r>
        <w:rPr>
          <w:rFonts w:hint="eastAsia" w:ascii="宋体" w:hAnsi="宋体" w:eastAsia="宋体" w:cs="宋体"/>
          <w:bCs/>
          <w:i/>
          <w:color w:val="000000"/>
          <w:sz w:val="24"/>
          <w:szCs w:val="24"/>
          <w:u w:val="single"/>
        </w:rPr>
        <w:t xml:space="preserve">服务：提供本合同规定的乙方承担的</w:t>
      </w:r>
      <w:r>
        <w:rPr>
          <w:rFonts w:hint="eastAsia" w:ascii="宋体" w:hAnsi="宋体" w:eastAsia="宋体" w:cs="Times New Roman"/>
          <w:i/>
          <w:color w:val="000000"/>
          <w:sz w:val="24"/>
          <w:szCs w:val="24"/>
          <w:u w:val="single"/>
        </w:rPr>
        <w:t xml:space="preserve">2026-2027年度经开区（碧溪街道）建设工地第三方安全技术服务</w:t>
      </w:r>
      <w:r>
        <w:rPr>
          <w:rFonts w:hint="eastAsia" w:ascii="宋体" w:hAnsi="宋体" w:eastAsia="宋体" w:cs="宋体"/>
          <w:bCs/>
          <w:i/>
          <w:color w:val="000000"/>
          <w:sz w:val="24"/>
          <w:szCs w:val="24"/>
          <w:u w:val="single"/>
        </w:rPr>
        <w:t xml:space="preserve">服务及相关工作。</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1.5</w:t>
      </w:r>
      <w:r>
        <w:rPr>
          <w:rFonts w:hint="eastAsia" w:ascii="宋体" w:hAnsi="宋体" w:eastAsia="宋体" w:cs="宋体"/>
          <w:bCs/>
          <w:i/>
          <w:color w:val="000000"/>
          <w:sz w:val="24"/>
          <w:szCs w:val="24"/>
          <w:u w:val="single"/>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第二条 组成本合同的文件</w:t>
      </w:r>
      <w:r/>
    </w:p>
    <w:p>
      <w:pPr>
        <w:ind w:right="-27" w:firstLine="54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2</w:t>
      </w: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下列文件是组成本合同的不可分割的部分：</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①中标或成交通知书；</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③乙方的投标文件或响应文件；</w:t>
      </w:r>
      <w:r/>
    </w:p>
    <w:p>
      <w:pPr>
        <w:ind w:right="-27" w:firstLine="480"/>
        <w:spacing w:line="440" w:lineRule="exact"/>
        <w:tabs>
          <w:tab w:val="left" w:pos="0" w:leader="none"/>
        </w:tabs>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i/>
          <w:color w:val="000000"/>
          <w:sz w:val="24"/>
          <w:szCs w:val="24"/>
          <w:u w:val="single"/>
        </w:rPr>
      </w:pPr>
      <w:r/>
      <w:bookmarkStart w:id="328" w:name="_Hlk144021334"/>
      <w:r>
        <w:rPr>
          <w:rFonts w:hint="eastAsia" w:ascii="宋体" w:hAnsi="宋体" w:eastAsia="宋体" w:cs="Times New Roman"/>
          <w:i/>
          <w:color w:val="000000"/>
          <w:sz w:val="24"/>
          <w:szCs w:val="24"/>
          <w:u w:val="single"/>
        </w:rPr>
        <w:t xml:space="preserve">2</w:t>
      </w:r>
      <w:r>
        <w:rPr>
          <w:rFonts w:ascii="宋体" w:hAnsi="宋体" w:eastAsia="宋体" w:cs="Times New Roman"/>
          <w:i/>
          <w:color w:val="000000"/>
          <w:sz w:val="24"/>
          <w:szCs w:val="24"/>
          <w:u w:val="single"/>
        </w:rPr>
        <w:t xml:space="preserve">.2</w:t>
      </w:r>
      <w:r>
        <w:rPr>
          <w:rFonts w:hint="eastAsia" w:ascii="宋体" w:hAnsi="宋体" w:eastAsia="宋体" w:cs="Times New Roman"/>
          <w:i/>
          <w:color w:val="000000"/>
          <w:sz w:val="24"/>
          <w:szCs w:val="24"/>
          <w:u w:val="single"/>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i/>
          <w:sz w:val="24"/>
          <w:szCs w:val="24"/>
          <w:u w:val="single"/>
        </w:rPr>
      </w:pPr>
      <w:r>
        <w:rPr>
          <w:rFonts w:ascii="宋体" w:hAnsi="宋体" w:eastAsia="宋体" w:cs="Times New Roman"/>
          <w:i/>
          <w:color w:val="000000"/>
          <w:sz w:val="24"/>
          <w:szCs w:val="24"/>
          <w:u w:val="single"/>
        </w:rPr>
        <w:t xml:space="preserve">2.3</w:t>
      </w:r>
      <w:r>
        <w:rPr>
          <w:rFonts w:hint="eastAsia" w:ascii="宋体" w:hAnsi="宋体" w:eastAsia="宋体" w:cs="Times New Roman"/>
          <w:i/>
          <w:color w:val="000000"/>
          <w:sz w:val="24"/>
          <w:szCs w:val="24"/>
          <w:u w:val="single"/>
        </w:rPr>
        <w:t xml:space="preserve">乙方文件应当符合采购文件确定的原则，如果乙方文件中的表述，形式上符合招标文件原则，但具体内容对甲方不利、对乙方有利的，视为背离采购文件，不予适用。</w:t>
      </w:r>
      <w:bookmarkEnd w:id="328"/>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第三条 合同内容</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3.1</w:t>
      </w:r>
      <w:r>
        <w:rPr>
          <w:rFonts w:hint="eastAsia" w:ascii="宋体" w:hAnsi="宋体" w:eastAsia="宋体" w:cs="宋体"/>
          <w:bCs/>
          <w:i/>
          <w:color w:val="000000"/>
          <w:sz w:val="24"/>
          <w:szCs w:val="24"/>
          <w:u w:val="single"/>
        </w:rPr>
        <w:t xml:space="preserve">服务内容：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3.2</w:t>
      </w:r>
      <w:r>
        <w:rPr>
          <w:rFonts w:hint="eastAsia" w:ascii="宋体" w:hAnsi="宋体" w:eastAsia="宋体" w:cs="宋体"/>
          <w:bCs/>
          <w:i/>
          <w:color w:val="000000"/>
          <w:sz w:val="24"/>
          <w:szCs w:val="24"/>
          <w:u w:val="single"/>
        </w:rPr>
        <w:t xml:space="preserve">服务期限：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3.3</w:t>
      </w:r>
      <w:r>
        <w:rPr>
          <w:rFonts w:hint="eastAsia" w:ascii="宋体" w:hAnsi="宋体" w:eastAsia="宋体" w:cs="宋体"/>
          <w:bCs/>
          <w:i/>
          <w:color w:val="000000"/>
          <w:sz w:val="24"/>
          <w:szCs w:val="24"/>
          <w:u w:val="single"/>
        </w:rPr>
        <w:t xml:space="preserve">乙方承诺上述服务由乙方自行完成，</w:t>
      </w:r>
      <w:r>
        <w:rPr>
          <w:rFonts w:hint="eastAsia" w:ascii="宋体" w:hAnsi="宋体" w:eastAsia="宋体" w:cs="宋体"/>
          <w:bCs/>
          <w:i/>
          <w:color w:val="000000"/>
          <w:sz w:val="24"/>
          <w:szCs w:val="24"/>
          <w:u w:val="single"/>
        </w:rPr>
        <w:t xml:space="preserve">不</w:t>
      </w:r>
      <w:r>
        <w:rPr>
          <w:rFonts w:hint="eastAsia" w:ascii="宋体" w:hAnsi="宋体" w:eastAsia="宋体" w:cs="宋体"/>
          <w:bCs/>
          <w:i/>
          <w:color w:val="000000"/>
          <w:sz w:val="24"/>
          <w:szCs w:val="24"/>
          <w:u w:val="single"/>
        </w:rPr>
        <w:t xml:space="preserve">转包予第三方完成。</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第四条 合同价款</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本合同项下服务费用总金额为人民币</w:t>
      </w:r>
      <w:r>
        <w:rPr>
          <w:rFonts w:hint="eastAsia" w:ascii="宋体" w:hAnsi="宋体" w:eastAsia="宋体" w:cs="宋体"/>
          <w:bCs/>
          <w:i/>
          <w:color w:val="000000"/>
          <w:sz w:val="24"/>
          <w:szCs w:val="24"/>
          <w:u w:val="single"/>
        </w:rPr>
        <w:tab/>
      </w:r>
      <w:r>
        <w:rPr>
          <w:rFonts w:ascii="宋体" w:hAnsi="宋体" w:eastAsia="宋体" w:cs="宋体"/>
          <w:bCs/>
          <w:i/>
          <w:color w:val="000000"/>
          <w:sz w:val="24"/>
          <w:szCs w:val="24"/>
          <w:u w:val="single"/>
        </w:rPr>
        <w:t xml:space="preserve">       </w:t>
      </w:r>
      <w:r>
        <w:rPr>
          <w:rFonts w:hint="eastAsia" w:ascii="宋体" w:hAnsi="宋体" w:eastAsia="宋体" w:cs="宋体"/>
          <w:bCs/>
          <w:i/>
          <w:color w:val="000000"/>
          <w:sz w:val="24"/>
          <w:szCs w:val="24"/>
          <w:u w:val="single"/>
        </w:rPr>
        <w:t xml:space="preserve">元整（大写：      ）。</w:t>
      </w:r>
      <w:r>
        <w:rPr>
          <w:rFonts w:hint="eastAsia" w:ascii="宋体" w:hAnsi="宋体" w:eastAsia="宋体" w:cs="Times New Roman"/>
          <w:i/>
          <w:color w:val="000000"/>
          <w:sz w:val="24"/>
          <w:szCs w:val="24"/>
          <w:u w:val="single"/>
        </w:rPr>
        <w:t xml:space="preserve">本合同为固定总价合同</w:t>
      </w:r>
      <w:r>
        <w:rPr>
          <w:rFonts w:hint="eastAsia" w:ascii="宋体" w:hAnsi="宋体" w:eastAsia="宋体" w:cs="宋体"/>
          <w:bCs/>
          <w:i/>
          <w:color w:val="000000"/>
          <w:sz w:val="24"/>
          <w:szCs w:val="24"/>
          <w:u w:val="single"/>
        </w:rPr>
        <w:t xml:space="preserve">。</w:t>
      </w:r>
      <w:r/>
    </w:p>
    <w:p>
      <w:pPr>
        <w:ind w:right="-27" w:firstLine="482"/>
        <w:spacing w:line="46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第五条 支付结算 </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5</w:t>
      </w:r>
      <w:r>
        <w:rPr>
          <w:rFonts w:ascii="宋体" w:hAnsi="宋体" w:eastAsia="宋体" w:cs="宋体"/>
          <w:bCs/>
          <w:i/>
          <w:sz w:val="24"/>
          <w:szCs w:val="24"/>
          <w:u w:val="single"/>
        </w:rPr>
        <w:t xml:space="preserve">.1</w:t>
      </w:r>
      <w:r>
        <w:rPr>
          <w:rFonts w:hint="eastAsia" w:ascii="宋体" w:hAnsi="宋体" w:eastAsia="宋体" w:cs="宋体"/>
          <w:bCs/>
          <w:i/>
          <w:sz w:val="24"/>
          <w:szCs w:val="24"/>
          <w:u w:val="single"/>
        </w:rPr>
        <w:t xml:space="preserve">结算方式</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总价包干，根据中标金额结合考核情况结算。</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5</w:t>
      </w:r>
      <w:r>
        <w:rPr>
          <w:rFonts w:ascii="宋体" w:hAnsi="宋体" w:eastAsia="宋体" w:cs="宋体"/>
          <w:bCs/>
          <w:i/>
          <w:sz w:val="24"/>
          <w:szCs w:val="24"/>
          <w:u w:val="single"/>
        </w:rPr>
        <w:t xml:space="preserve">.2</w:t>
      </w:r>
      <w:r>
        <w:rPr>
          <w:rFonts w:hint="eastAsia" w:ascii="宋体" w:hAnsi="宋体" w:eastAsia="宋体" w:cs="宋体"/>
          <w:bCs/>
          <w:i/>
          <w:sz w:val="24"/>
          <w:szCs w:val="24"/>
          <w:u w:val="single"/>
        </w:rPr>
        <w:t xml:space="preserve">付款方式</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合同签订后支付合同金额的</w:t>
      </w:r>
      <w:r>
        <w:rPr>
          <w:rFonts w:ascii="宋体" w:hAnsi="宋体" w:eastAsia="宋体" w:cs="宋体"/>
          <w:bCs/>
          <w:i/>
          <w:sz w:val="24"/>
          <w:szCs w:val="24"/>
          <w:u w:val="single"/>
        </w:rPr>
        <w:t xml:space="preserve">10%作为预付款。每年留取10万元作为年度考核费，服务期每满1年后一个月内按考核情况结算考核费，剩余服务费用每六个月平均支付一次。</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注：（</w:t>
      </w:r>
      <w:r>
        <w:rPr>
          <w:rFonts w:ascii="宋体" w:hAnsi="宋体" w:eastAsia="宋体" w:cs="宋体"/>
          <w:bCs/>
          <w:i/>
          <w:sz w:val="24"/>
          <w:szCs w:val="24"/>
          <w:u w:val="single"/>
        </w:rPr>
        <w:t xml:space="preserve">1）以上每次付款前，乙方均应提供符合甲方要求的同等金额的合法有效发票。否则，甲方有权顺延付款时间，且不承担任何违约或赔偿责任。</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w:t>
      </w:r>
      <w:r>
        <w:rPr>
          <w:rFonts w:ascii="宋体" w:hAnsi="宋体" w:eastAsia="宋体" w:cs="宋体"/>
          <w:bCs/>
          <w:i/>
          <w:sz w:val="24"/>
          <w:szCs w:val="24"/>
          <w:u w:val="single"/>
        </w:rPr>
        <w:t xml:space="preserve">2）本项目支付方式支持数字人民币方式。</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w:t>
      </w:r>
      <w:r>
        <w:rPr>
          <w:rFonts w:ascii="宋体" w:hAnsi="宋体" w:eastAsia="宋体" w:cs="宋体"/>
          <w:bCs/>
          <w:i/>
          <w:sz w:val="24"/>
          <w:szCs w:val="24"/>
          <w:u w:val="single"/>
        </w:rPr>
        <w:t xml:space="preserve">3）在签订合同时</w:t>
      </w:r>
      <w:r>
        <w:rPr>
          <w:rFonts w:hint="eastAsia" w:ascii="宋体" w:hAnsi="宋体" w:eastAsia="宋体" w:cs="宋体"/>
          <w:bCs/>
          <w:i/>
          <w:sz w:val="24"/>
          <w:szCs w:val="24"/>
          <w:u w:val="single"/>
        </w:rPr>
        <w:t xml:space="preserve">乙方</w:t>
      </w:r>
      <w:r>
        <w:rPr>
          <w:rFonts w:ascii="宋体" w:hAnsi="宋体" w:eastAsia="宋体" w:cs="宋体"/>
          <w:bCs/>
          <w:i/>
          <w:sz w:val="24"/>
          <w:szCs w:val="24"/>
          <w:u w:val="single"/>
        </w:rPr>
        <w:t xml:space="preserve">明确表示无需预付款或者主要要求降低预付款比例的，上述付款方式第一条可不执行，但应当由</w:t>
      </w:r>
      <w:r>
        <w:rPr>
          <w:rFonts w:hint="eastAsia" w:ascii="宋体" w:hAnsi="宋体" w:eastAsia="宋体" w:cs="宋体"/>
          <w:bCs/>
          <w:i/>
          <w:sz w:val="24"/>
          <w:szCs w:val="24"/>
          <w:u w:val="single"/>
        </w:rPr>
        <w:t xml:space="preserve">乙方</w:t>
      </w:r>
      <w:r>
        <w:rPr>
          <w:rFonts w:ascii="宋体" w:hAnsi="宋体" w:eastAsia="宋体" w:cs="宋体"/>
          <w:bCs/>
          <w:i/>
          <w:sz w:val="24"/>
          <w:szCs w:val="24"/>
          <w:u w:val="single"/>
        </w:rPr>
        <w:t xml:space="preserve">书面提出并作为采购档案保存。</w:t>
      </w:r>
      <w:r/>
    </w:p>
    <w:p>
      <w:pPr>
        <w:ind w:right="-27" w:firstLine="482"/>
        <w:spacing w:line="5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第六条 验收办法</w:t>
      </w:r>
      <w:r/>
    </w:p>
    <w:p>
      <w:pPr>
        <w:ind w:right="-27" w:firstLine="480"/>
        <w:spacing w:before="120" w:after="120"/>
        <w:tabs>
          <w:tab w:val="left" w:pos="0" w:leader="none"/>
        </w:tabs>
        <w:rPr>
          <w:rFonts w:ascii="宋体" w:hAnsi="宋体" w:eastAsia="宋体" w:cs="Courier New"/>
          <w:i/>
          <w:sz w:val="24"/>
          <w:szCs w:val="24"/>
          <w:u w:val="single"/>
        </w:rPr>
      </w:pPr>
      <w:r>
        <w:rPr>
          <w:rFonts w:hint="eastAsia" w:ascii="宋体" w:hAnsi="宋体" w:eastAsia="宋体" w:cs="Courier New"/>
          <w:i/>
          <w:sz w:val="24"/>
          <w:szCs w:val="24"/>
          <w:u w:val="single"/>
        </w:rPr>
        <w:t xml:space="preserve">6.1甲方依法组织履约验收工作。</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6.2甲方按照采购文件确定的考核方案，综合考核情况和服务效果进行验收。乙方应根据验收方案内容做好相应配合工作。</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6.3对于实际使用人和甲方分离的项目，甲方邀请实际使用人参与验收。</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6.4如有必要，甲方邀请参加本项目的其他供应商或第三</w:t>
      </w:r>
      <w:r>
        <w:rPr>
          <w:rFonts w:hint="eastAsia" w:ascii="宋体" w:hAnsi="宋体" w:eastAsia="宋体" w:cs="宋体"/>
          <w:bCs/>
          <w:i/>
          <w:color w:val="000000"/>
          <w:sz w:val="24"/>
          <w:szCs w:val="24"/>
          <w:u w:val="single"/>
        </w:rPr>
        <w:t xml:space="preserve">方专业</w:t>
      </w:r>
      <w:r>
        <w:rPr>
          <w:rFonts w:hint="eastAsia" w:ascii="宋体" w:hAnsi="宋体" w:eastAsia="宋体" w:cs="宋体"/>
          <w:bCs/>
          <w:i/>
          <w:color w:val="000000"/>
          <w:sz w:val="24"/>
          <w:szCs w:val="24"/>
          <w:u w:val="single"/>
        </w:rPr>
        <w:t xml:space="preserve">机构及专家参与验收，相关意见将作为</w:t>
      </w:r>
      <w:r>
        <w:rPr>
          <w:rFonts w:hint="eastAsia" w:ascii="宋体" w:hAnsi="宋体" w:eastAsia="宋体" w:cs="宋体"/>
          <w:bCs/>
          <w:i/>
          <w:color w:val="000000"/>
          <w:sz w:val="24"/>
          <w:szCs w:val="24"/>
          <w:u w:val="single"/>
        </w:rPr>
        <w:t xml:space="preserve">验收书</w:t>
      </w:r>
      <w:r>
        <w:rPr>
          <w:rFonts w:hint="eastAsia" w:ascii="宋体" w:hAnsi="宋体" w:eastAsia="宋体" w:cs="宋体"/>
          <w:bCs/>
          <w:i/>
          <w:color w:val="000000"/>
          <w:sz w:val="24"/>
          <w:szCs w:val="24"/>
          <w:u w:val="single"/>
        </w:rPr>
        <w:t xml:space="preserve">的参考资料。</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w:t>
      </w:r>
      <w:r>
        <w:rPr>
          <w:rFonts w:ascii="宋体" w:hAnsi="宋体" w:eastAsia="宋体" w:cs="宋体"/>
          <w:bCs/>
          <w:i/>
          <w:color w:val="000000"/>
          <w:sz w:val="24"/>
          <w:szCs w:val="24"/>
          <w:u w:val="single"/>
        </w:rPr>
        <w:t xml:space="preserve">5</w:t>
      </w:r>
      <w:r>
        <w:rPr>
          <w:rFonts w:hint="eastAsia" w:ascii="宋体" w:hAnsi="宋体" w:eastAsia="宋体" w:cs="宋体"/>
          <w:bCs/>
          <w:i/>
          <w:color w:val="000000"/>
          <w:sz w:val="24"/>
          <w:szCs w:val="24"/>
          <w:u w:val="single"/>
        </w:rPr>
        <w:t xml:space="preserve">甲方根据采购合同的约定及时向乙方支付合同款项。</w:t>
      </w:r>
      <w:r>
        <w:rPr>
          <w:rFonts w:hint="eastAsia" w:ascii="宋体" w:hAnsi="宋体" w:eastAsia="宋体" w:cs="宋体"/>
          <w:bCs/>
          <w:i/>
          <w:color w:val="000000"/>
          <w:sz w:val="24"/>
          <w:szCs w:val="24"/>
          <w:u w:val="single"/>
        </w:rPr>
        <w:t xml:space="preserve">考核</w:t>
      </w:r>
      <w:r>
        <w:rPr>
          <w:rFonts w:hint="eastAsia" w:ascii="宋体" w:hAnsi="宋体" w:eastAsia="宋体" w:cs="宋体"/>
          <w:bCs/>
          <w:i/>
          <w:color w:val="000000"/>
          <w:sz w:val="24"/>
          <w:szCs w:val="24"/>
          <w:u w:val="single"/>
        </w:rPr>
        <w:t xml:space="preserve">不合格的项目，甲方依法及</w:t>
      </w:r>
      <w:r>
        <w:rPr>
          <w:rFonts w:hint="eastAsia" w:ascii="宋体" w:hAnsi="宋体" w:eastAsia="宋体" w:cs="宋体"/>
          <w:bCs/>
          <w:i/>
          <w:color w:val="000000"/>
          <w:sz w:val="24"/>
          <w:szCs w:val="24"/>
          <w:u w:val="single"/>
        </w:rPr>
        <w:t xml:space="preserve">时处理。</w:t>
      </w:r>
      <w:r/>
    </w:p>
    <w:p>
      <w:pPr>
        <w:ind w:right="-27" w:firstLine="482"/>
        <w:spacing w:line="46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第七条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双方的其他权利义务</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7.1甲方权利义务</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7.1.1 甲方权利</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7</w:t>
      </w:r>
      <w:r>
        <w:rPr>
          <w:rFonts w:ascii="宋体" w:hAnsi="宋体" w:eastAsia="宋体" w:cs="宋体"/>
          <w:bCs/>
          <w:i/>
          <w:color w:val="000000"/>
          <w:sz w:val="24"/>
          <w:szCs w:val="24"/>
          <w:u w:val="single"/>
        </w:rPr>
        <w:t xml:space="preserve">.1.2</w:t>
      </w:r>
      <w:r>
        <w:rPr>
          <w:rFonts w:hint="eastAsia" w:ascii="宋体" w:hAnsi="宋体" w:eastAsia="宋体" w:cs="宋体"/>
          <w:bCs/>
          <w:i/>
          <w:color w:val="000000"/>
          <w:sz w:val="24"/>
          <w:szCs w:val="24"/>
          <w:u w:val="single"/>
        </w:rPr>
        <w:t xml:space="preserve">甲方义务</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7.2乙方权利义务</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7.2.1乙方权利</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7.2.2</w:t>
      </w:r>
      <w:r>
        <w:rPr>
          <w:rFonts w:hint="eastAsia" w:ascii="宋体" w:hAnsi="宋体" w:eastAsia="宋体" w:cs="宋体"/>
          <w:bCs/>
          <w:i/>
          <w:color w:val="000000"/>
          <w:sz w:val="24"/>
          <w:szCs w:val="24"/>
          <w:u w:val="single"/>
        </w:rPr>
        <w:t xml:space="preserve">除其他有关条款的约定外，乙方义务还包括：</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1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①</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eastAsia="宋体" w:cs="宋体"/>
          <w:bCs/>
          <w:i/>
          <w:color w:val="000000"/>
          <w:sz w:val="24"/>
          <w:szCs w:val="24"/>
          <w:u w:val="single"/>
        </w:rPr>
        <w:t xml:space="preserve">20%</w:t>
      </w:r>
      <w:r>
        <w:rPr>
          <w:rFonts w:hint="eastAsia" w:ascii="宋体" w:hAnsi="宋体" w:eastAsia="宋体" w:cs="宋体"/>
          <w:bCs/>
          <w:i/>
          <w:color w:val="000000"/>
          <w:sz w:val="24"/>
          <w:szCs w:val="24"/>
          <w:u w:val="single"/>
        </w:rPr>
        <w:t xml:space="preserve">的，视为乙方丧失提供服务的能力。</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2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②</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 乙方应安排身体健康、品性良好的服务人员为甲方提供服务。</w:t>
      </w:r>
      <w:r/>
    </w:p>
    <w:p>
      <w:pPr>
        <w:ind w:left="239" w:right="-27" w:firstLine="24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3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③</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乙方应保证服务人员的稳定，未经甲方同意，不得变更服务人员。</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4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④</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乙方应当及时响应甲方的服务需求，在甲方提出派员到场服务时，应当与甲方确定到场时间。甲方紧急服务需求时，乙方应在</w:t>
      </w: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小时内派员到场。</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5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⑤</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定期组织服务人员进行培训学习，不断提高服务人员业务技能。</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6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⑥</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7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⑦</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8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⑧</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法规、政策规定由乙方承担的其他责任。</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第八条 质量保证</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第九条 违约责任</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9.1</w:t>
      </w:r>
      <w:r>
        <w:rPr>
          <w:rFonts w:hint="eastAsia" w:ascii="宋体" w:hAnsi="宋体" w:eastAsia="宋体" w:cs="宋体"/>
          <w:bCs/>
          <w:i/>
          <w:color w:val="000000"/>
          <w:sz w:val="24"/>
          <w:szCs w:val="24"/>
          <w:u w:val="single"/>
        </w:rPr>
        <w:t xml:space="preserve">甲方未按合同规定期限向乙方支付合同价款的，每逾期一天向乙方偿付欠款总额</w:t>
      </w:r>
      <w:r>
        <w:rPr>
          <w:rFonts w:ascii="宋体" w:hAnsi="宋体" w:eastAsia="宋体" w:cs="宋体"/>
          <w:bCs/>
          <w:i/>
          <w:color w:val="000000"/>
          <w:sz w:val="24"/>
          <w:szCs w:val="24"/>
          <w:u w:val="single"/>
        </w:rPr>
        <w:t xml:space="preserve">0.5</w:t>
      </w:r>
      <w:r>
        <w:rPr>
          <w:rFonts w:hint="eastAsia" w:ascii="宋体" w:hAnsi="宋体" w:eastAsia="宋体" w:cs="宋体"/>
          <w:bCs/>
          <w:i/>
          <w:color w:val="000000"/>
          <w:sz w:val="24"/>
          <w:szCs w:val="24"/>
          <w:u w:val="single"/>
        </w:rPr>
        <w:t xml:space="preserve">％</w:t>
      </w:r>
      <w:r>
        <w:rPr>
          <w:rFonts w:hint="eastAsia" w:ascii="宋体" w:hAnsi="宋体" w:eastAsia="宋体" w:cs="宋体"/>
          <w:bCs/>
          <w:i/>
          <w:color w:val="000000"/>
          <w:sz w:val="24"/>
          <w:szCs w:val="24"/>
          <w:u w:val="single"/>
        </w:rPr>
        <w:t xml:space="preserve">的滞纳金，但累计总额不超过欠款总额的</w:t>
      </w:r>
      <w:r>
        <w:rPr>
          <w:rFonts w:ascii="宋体" w:hAnsi="宋体" w:eastAsia="宋体" w:cs="宋体"/>
          <w:bCs/>
          <w:i/>
          <w:color w:val="000000"/>
          <w:sz w:val="24"/>
          <w:szCs w:val="24"/>
          <w:u w:val="single"/>
        </w:rPr>
        <w:t xml:space="preserve">5</w:t>
      </w:r>
      <w:r>
        <w:rPr>
          <w:rFonts w:hint="eastAsia" w:ascii="宋体" w:hAnsi="宋体" w:eastAsia="宋体" w:cs="宋体"/>
          <w:bCs/>
          <w:i/>
          <w:color w:val="000000"/>
          <w:sz w:val="24"/>
          <w:szCs w:val="24"/>
          <w:u w:val="single"/>
        </w:rPr>
        <w:t xml:space="preserve">％。</w:t>
      </w:r>
      <w:r>
        <w:rPr>
          <w:rFonts w:ascii="宋体" w:hAnsi="宋体" w:eastAsia="宋体" w:cs="宋体"/>
          <w:bCs/>
          <w:i/>
          <w:sz w:val="24"/>
          <w:szCs w:val="24"/>
          <w:u w:val="single"/>
        </w:rPr>
        <w:t xml:space="preserve"> </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9.2</w:t>
      </w:r>
      <w:r>
        <w:rPr>
          <w:rFonts w:hint="eastAsia" w:ascii="宋体" w:hAnsi="宋体" w:eastAsia="宋体" w:cs="宋体"/>
          <w:bCs/>
          <w:i/>
          <w:color w:val="000000"/>
          <w:sz w:val="24"/>
          <w:szCs w:val="24"/>
          <w:u w:val="single"/>
        </w:rPr>
        <w:t xml:space="preserve">有下列情形之一的，乙方应当向甲方支付合同约定合同价款金额</w:t>
      </w:r>
      <w:r>
        <w:rPr>
          <w:rFonts w:ascii="宋体" w:hAnsi="宋体" w:eastAsia="宋体" w:cs="宋体"/>
          <w:bCs/>
          <w:i/>
          <w:color w:val="000000"/>
          <w:sz w:val="24"/>
          <w:szCs w:val="24"/>
          <w:u w:val="single"/>
        </w:rPr>
        <w:t xml:space="preserve">10%（或5</w:t>
      </w:r>
      <w:r>
        <w:rPr>
          <w:rFonts w:hint="eastAsia" w:ascii="宋体" w:hAnsi="宋体" w:eastAsia="宋体" w:cs="宋体"/>
          <w:bCs/>
          <w:i/>
          <w:color w:val="000000"/>
          <w:sz w:val="24"/>
          <w:szCs w:val="24"/>
          <w:u w:val="single"/>
        </w:rPr>
        <w:t xml:space="preserve">万元，</w:t>
      </w:r>
      <w:r>
        <w:rPr>
          <w:rFonts w:ascii="宋体" w:hAnsi="宋体" w:eastAsia="宋体" w:cs="宋体"/>
          <w:bCs/>
          <w:i/>
          <w:color w:val="000000"/>
          <w:sz w:val="24"/>
          <w:szCs w:val="24"/>
          <w:u w:val="single"/>
        </w:rPr>
        <w:t xml:space="preserve">以金额</w:t>
      </w:r>
      <w:r>
        <w:rPr>
          <w:rFonts w:hint="eastAsia" w:ascii="宋体" w:hAnsi="宋体" w:eastAsia="宋体" w:cs="宋体"/>
          <w:bCs/>
          <w:i/>
          <w:color w:val="000000"/>
          <w:sz w:val="24"/>
          <w:szCs w:val="24"/>
          <w:u w:val="single"/>
        </w:rPr>
        <w:t xml:space="preserve">较大</w:t>
      </w:r>
      <w:r>
        <w:rPr>
          <w:rFonts w:ascii="宋体" w:hAnsi="宋体" w:eastAsia="宋体" w:cs="宋体"/>
          <w:bCs/>
          <w:i/>
          <w:color w:val="000000"/>
          <w:sz w:val="24"/>
          <w:szCs w:val="24"/>
          <w:u w:val="single"/>
        </w:rPr>
        <w:t xml:space="preserve">的为准</w:t>
      </w:r>
      <w:r>
        <w:rPr>
          <w:rFonts w:hint="eastAsia" w:ascii="宋体" w:hAnsi="宋体" w:eastAsia="宋体" w:cs="宋体"/>
          <w:bCs/>
          <w:i/>
          <w:color w:val="000000"/>
          <w:sz w:val="24"/>
          <w:szCs w:val="24"/>
          <w:u w:val="single"/>
        </w:rPr>
        <w:t xml:space="preserve">）的违约金：</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9.2.1</w:t>
      </w:r>
      <w:r>
        <w:rPr>
          <w:rFonts w:hint="eastAsia" w:ascii="宋体" w:hAnsi="宋体" w:eastAsia="宋体" w:cs="宋体"/>
          <w:bCs/>
          <w:i/>
          <w:color w:val="000000"/>
          <w:sz w:val="24"/>
          <w:szCs w:val="24"/>
          <w:u w:val="single"/>
        </w:rPr>
        <w:t xml:space="preserve">乙方服务团队成员未经甲方同意发生变更，经甲方要求恢复后，未在合理期限内（</w:t>
      </w:r>
      <w:r>
        <w:rPr>
          <w:rFonts w:ascii="宋体" w:hAnsi="宋体" w:eastAsia="宋体" w:cs="宋体"/>
          <w:bCs/>
          <w:i/>
          <w:color w:val="000000"/>
          <w:sz w:val="24"/>
          <w:szCs w:val="24"/>
          <w:u w:val="single"/>
        </w:rPr>
        <w:t xml:space="preserve">5</w:t>
      </w:r>
      <w:r>
        <w:rPr>
          <w:rFonts w:hint="eastAsia" w:ascii="宋体" w:hAnsi="宋体" w:eastAsia="宋体" w:cs="宋体"/>
          <w:bCs/>
          <w:i/>
          <w:color w:val="000000"/>
          <w:sz w:val="24"/>
          <w:szCs w:val="24"/>
          <w:u w:val="single"/>
        </w:rPr>
        <w:t xml:space="preserve">个</w:t>
      </w:r>
      <w:r>
        <w:rPr>
          <w:rFonts w:ascii="宋体" w:hAnsi="宋体" w:eastAsia="宋体" w:cs="宋体"/>
          <w:bCs/>
          <w:i/>
          <w:color w:val="000000"/>
          <w:sz w:val="24"/>
          <w:szCs w:val="24"/>
          <w:u w:val="single"/>
        </w:rPr>
        <w:t xml:space="preserve">工作</w:t>
      </w:r>
      <w:r>
        <w:rPr>
          <w:rFonts w:hint="eastAsia" w:ascii="宋体" w:hAnsi="宋体" w:eastAsia="宋体" w:cs="宋体"/>
          <w:bCs/>
          <w:i/>
          <w:color w:val="000000"/>
          <w:sz w:val="24"/>
          <w:szCs w:val="24"/>
          <w:u w:val="single"/>
        </w:rPr>
        <w:t xml:space="preserve">日内）恢复的；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.2.2</w:t>
      </w:r>
      <w:r>
        <w:rPr>
          <w:rFonts w:hint="eastAsia" w:ascii="宋体" w:hAnsi="宋体" w:eastAsia="宋体" w:cs="宋体"/>
          <w:bCs/>
          <w:i/>
          <w:color w:val="000000"/>
          <w:sz w:val="24"/>
          <w:szCs w:val="24"/>
          <w:u w:val="single"/>
        </w:rPr>
        <w:t xml:space="preserve">乙方单位总体服务能力发生下降，专业技术人员减员或资质下降人数达到</w:t>
      </w:r>
      <w:r>
        <w:rPr>
          <w:rFonts w:ascii="宋体" w:hAnsi="宋体" w:eastAsia="宋体" w:cs="宋体"/>
          <w:bCs/>
          <w:i/>
          <w:color w:val="000000"/>
          <w:sz w:val="24"/>
          <w:szCs w:val="24"/>
          <w:u w:val="single"/>
        </w:rPr>
        <w:t xml:space="preserve">20%</w:t>
      </w:r>
      <w:r>
        <w:rPr>
          <w:rFonts w:hint="eastAsia" w:ascii="宋体" w:hAnsi="宋体" w:eastAsia="宋体" w:cs="宋体"/>
          <w:bCs/>
          <w:i/>
          <w:color w:val="000000"/>
          <w:sz w:val="24"/>
          <w:szCs w:val="24"/>
          <w:u w:val="single"/>
        </w:rPr>
        <w:t xml:space="preserve">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.2.3</w:t>
      </w:r>
      <w:r>
        <w:rPr>
          <w:rFonts w:hint="eastAsia" w:ascii="宋体" w:hAnsi="宋体" w:eastAsia="宋体" w:cs="宋体"/>
          <w:bCs/>
          <w:i/>
          <w:color w:val="000000"/>
          <w:sz w:val="24"/>
          <w:szCs w:val="24"/>
          <w:u w:val="single"/>
        </w:rPr>
        <w:t xml:space="preserve">乙方人员无故未能按约定为</w:t>
      </w:r>
      <w:r>
        <w:rPr>
          <w:rFonts w:hint="eastAsia" w:ascii="宋体" w:hAnsi="宋体" w:eastAsia="宋体" w:cs="宋体"/>
          <w:bCs/>
          <w:i/>
          <w:color w:val="000000"/>
          <w:sz w:val="24"/>
          <w:szCs w:val="24"/>
          <w:u w:val="single"/>
        </w:rPr>
        <w:t xml:space="preserve">甲方提供服务，服务期限内达到二人次的；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.2.4</w:t>
      </w:r>
      <w:r>
        <w:rPr>
          <w:rFonts w:hint="eastAsia" w:ascii="宋体" w:hAnsi="宋体" w:eastAsia="宋体" w:cs="宋体"/>
          <w:bCs/>
          <w:i/>
          <w:color w:val="000000"/>
          <w:sz w:val="24"/>
          <w:szCs w:val="24"/>
          <w:u w:val="single"/>
        </w:rPr>
        <w:t xml:space="preserve">乙方人员不能响应甲方紧急服务需求的；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.2.5因</w:t>
      </w:r>
      <w:r>
        <w:rPr>
          <w:rFonts w:hint="eastAsia" w:ascii="宋体" w:hAnsi="宋体" w:eastAsia="宋体" w:cs="宋体"/>
          <w:bCs/>
          <w:i/>
          <w:color w:val="000000"/>
          <w:sz w:val="24"/>
          <w:szCs w:val="24"/>
          <w:u w:val="single"/>
        </w:rPr>
        <w:t xml:space="preserve">乙方服务人员原因在服务期间给甲方造成不良影响的，服务期限内达到一次的；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.2.6</w:t>
      </w:r>
      <w:r>
        <w:rPr>
          <w:rFonts w:hint="eastAsia" w:ascii="宋体" w:hAnsi="宋体" w:eastAsia="宋体" w:cs="宋体"/>
          <w:bCs/>
          <w:i/>
          <w:color w:val="000000"/>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.2.7</w:t>
      </w:r>
      <w:r>
        <w:rPr>
          <w:rFonts w:hint="eastAsia" w:ascii="宋体" w:hAnsi="宋体" w:eastAsia="宋体" w:cs="宋体"/>
          <w:bCs/>
          <w:i/>
          <w:color w:val="000000"/>
          <w:sz w:val="24"/>
          <w:szCs w:val="24"/>
          <w:u w:val="single"/>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eastAsia="宋体" w:cs="宋体"/>
          <w:bCs/>
          <w:i/>
          <w:color w:val="000000"/>
          <w:sz w:val="24"/>
          <w:szCs w:val="24"/>
          <w:u w:val="single"/>
        </w:rPr>
        <w:t xml:space="preserve">10</w:t>
      </w:r>
      <w:r>
        <w:rPr>
          <w:rFonts w:hint="eastAsia" w:ascii="宋体" w:hAnsi="宋体" w:eastAsia="宋体" w:cs="宋体"/>
          <w:bCs/>
          <w:i/>
          <w:color w:val="000000"/>
          <w:sz w:val="24"/>
          <w:szCs w:val="24"/>
          <w:u w:val="single"/>
        </w:rPr>
        <w:t xml:space="preserve">％</w:t>
      </w:r>
      <w:r>
        <w:rPr>
          <w:rFonts w:ascii="宋体" w:hAnsi="宋体" w:eastAsia="宋体" w:cs="宋体"/>
          <w:bCs/>
          <w:i/>
          <w:color w:val="000000"/>
          <w:sz w:val="24"/>
          <w:szCs w:val="24"/>
          <w:u w:val="single"/>
        </w:rPr>
        <w:t xml:space="preserve">（或5</w:t>
      </w:r>
      <w:r>
        <w:rPr>
          <w:rFonts w:hint="eastAsia" w:ascii="宋体" w:hAnsi="宋体" w:eastAsia="宋体" w:cs="宋体"/>
          <w:bCs/>
          <w:i/>
          <w:color w:val="000000"/>
          <w:sz w:val="24"/>
          <w:szCs w:val="24"/>
          <w:u w:val="single"/>
        </w:rPr>
        <w:t xml:space="preserve">万元，</w:t>
      </w:r>
      <w:r>
        <w:rPr>
          <w:rFonts w:ascii="宋体" w:hAnsi="宋体" w:eastAsia="宋体" w:cs="宋体"/>
          <w:bCs/>
          <w:i/>
          <w:color w:val="000000"/>
          <w:sz w:val="24"/>
          <w:szCs w:val="24"/>
          <w:u w:val="single"/>
        </w:rPr>
        <w:t xml:space="preserve">以金额</w:t>
      </w:r>
      <w:r>
        <w:rPr>
          <w:rFonts w:hint="eastAsia" w:ascii="宋体" w:hAnsi="宋体" w:eastAsia="宋体" w:cs="宋体"/>
          <w:bCs/>
          <w:i/>
          <w:color w:val="000000"/>
          <w:sz w:val="24"/>
          <w:szCs w:val="24"/>
          <w:u w:val="single"/>
        </w:rPr>
        <w:t xml:space="preserve">较大</w:t>
      </w:r>
      <w:r>
        <w:rPr>
          <w:rFonts w:ascii="宋体" w:hAnsi="宋体" w:eastAsia="宋体" w:cs="宋体"/>
          <w:bCs/>
          <w:i/>
          <w:color w:val="000000"/>
          <w:sz w:val="24"/>
          <w:szCs w:val="24"/>
          <w:u w:val="single"/>
        </w:rPr>
        <w:t xml:space="preserve">的为准</w:t>
      </w:r>
      <w:r>
        <w:rPr>
          <w:rFonts w:hint="eastAsia" w:ascii="宋体" w:hAnsi="宋体" w:eastAsia="宋体" w:cs="宋体"/>
          <w:bCs/>
          <w:i/>
          <w:color w:val="000000"/>
          <w:sz w:val="24"/>
          <w:szCs w:val="24"/>
          <w:u w:val="single"/>
        </w:rPr>
        <w:t xml:space="preserve">）的违约金。</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9.</w:t>
      </w:r>
      <w:r>
        <w:rPr>
          <w:rFonts w:hint="eastAsia" w:ascii="宋体" w:hAnsi="宋体" w:eastAsia="宋体" w:cs="宋体"/>
          <w:bCs/>
          <w:i/>
          <w:color w:val="000000"/>
          <w:sz w:val="24"/>
          <w:szCs w:val="24"/>
          <w:u w:val="single"/>
        </w:rPr>
        <w:t xml:space="preserve">3乙方在承担上述9</w:t>
      </w:r>
      <w:r>
        <w:rPr>
          <w:rFonts w:ascii="宋体" w:hAnsi="宋体" w:eastAsia="宋体" w:cs="宋体"/>
          <w:bCs/>
          <w:i/>
          <w:color w:val="000000"/>
          <w:sz w:val="24"/>
          <w:szCs w:val="24"/>
          <w:u w:val="single"/>
        </w:rPr>
        <w:t xml:space="preserve">.</w:t>
      </w:r>
      <w:r>
        <w:rPr>
          <w:rFonts w:hint="eastAsia" w:ascii="宋体" w:hAnsi="宋体" w:eastAsia="宋体" w:cs="宋体"/>
          <w:bCs/>
          <w:i/>
          <w:color w:val="000000"/>
          <w:sz w:val="24"/>
          <w:szCs w:val="24"/>
          <w:u w:val="single"/>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第十条 合同的解除</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出现下列情形之一的，甲方有权解除本合同：</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10.1</w:t>
      </w:r>
      <w:r>
        <w:rPr>
          <w:rFonts w:hint="eastAsia" w:ascii="宋体" w:hAnsi="宋体" w:eastAsia="宋体" w:cs="宋体"/>
          <w:bCs/>
          <w:i/>
          <w:color w:val="000000"/>
          <w:sz w:val="24"/>
          <w:szCs w:val="24"/>
          <w:u w:val="single"/>
        </w:rPr>
        <w:t xml:space="preserve">乙方单位总体服务能力发生下降，专业技术人员减员或资质下降人数达到</w:t>
      </w:r>
      <w:r>
        <w:rPr>
          <w:rFonts w:ascii="宋体" w:hAnsi="宋体" w:eastAsia="宋体" w:cs="宋体"/>
          <w:bCs/>
          <w:i/>
          <w:color w:val="000000"/>
          <w:sz w:val="24"/>
          <w:szCs w:val="24"/>
          <w:u w:val="single"/>
        </w:rPr>
        <w:t xml:space="preserve">30%</w:t>
      </w:r>
      <w:r>
        <w:rPr>
          <w:rFonts w:hint="eastAsia" w:ascii="宋体" w:hAnsi="宋体" w:eastAsia="宋体" w:cs="宋体"/>
          <w:bCs/>
          <w:i/>
          <w:color w:val="000000"/>
          <w:sz w:val="24"/>
          <w:szCs w:val="24"/>
          <w:u w:val="single"/>
        </w:rPr>
        <w:t xml:space="preserve">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10.2</w:t>
      </w:r>
      <w:r>
        <w:rPr>
          <w:rFonts w:hint="eastAsia" w:ascii="宋体" w:hAnsi="宋体" w:eastAsia="宋体" w:cs="宋体"/>
          <w:bCs/>
          <w:i/>
          <w:color w:val="000000"/>
          <w:sz w:val="24"/>
          <w:szCs w:val="24"/>
          <w:u w:val="single"/>
        </w:rPr>
        <w:t xml:space="preserve">乙方人员无故未能按约定</w:t>
      </w:r>
      <w:r>
        <w:rPr>
          <w:rFonts w:ascii="宋体" w:hAnsi="宋体" w:eastAsia="宋体" w:cs="宋体"/>
          <w:bCs/>
          <w:i/>
          <w:color w:val="000000"/>
          <w:sz w:val="24"/>
          <w:szCs w:val="24"/>
          <w:u w:val="single"/>
        </w:rPr>
        <w:t xml:space="preserve">为</w:t>
      </w:r>
      <w:r>
        <w:rPr>
          <w:rFonts w:hint="eastAsia" w:ascii="宋体" w:hAnsi="宋体" w:eastAsia="宋体" w:cs="宋体"/>
          <w:bCs/>
          <w:i/>
          <w:color w:val="000000"/>
          <w:sz w:val="24"/>
          <w:szCs w:val="24"/>
          <w:u w:val="single"/>
        </w:rPr>
        <w:t xml:space="preserve">甲方提供服务，服务期限内达到三人次的；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10.3</w:t>
      </w:r>
      <w:r>
        <w:rPr>
          <w:rFonts w:hint="eastAsia" w:ascii="宋体" w:hAnsi="宋体" w:eastAsia="宋体" w:cs="宋体"/>
          <w:bCs/>
          <w:i/>
          <w:color w:val="000000"/>
          <w:sz w:val="24"/>
          <w:szCs w:val="24"/>
          <w:u w:val="single"/>
        </w:rPr>
        <w:t xml:space="preserve">乙方人员不能响应甲方紧急服务需求的，经甲方指出后未能改正的；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10.4因</w:t>
      </w:r>
      <w:r>
        <w:rPr>
          <w:rFonts w:hint="eastAsia" w:ascii="宋体" w:hAnsi="宋体" w:eastAsia="宋体" w:cs="宋体"/>
          <w:bCs/>
          <w:i/>
          <w:color w:val="000000"/>
          <w:sz w:val="24"/>
          <w:szCs w:val="24"/>
          <w:u w:val="single"/>
        </w:rPr>
        <w:t xml:space="preserve">乙方服务人员原因在服务期间给甲方造成不良影响的，服务期限内达到二次的；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10.5</w:t>
      </w:r>
      <w:r>
        <w:rPr>
          <w:rFonts w:hint="eastAsia" w:ascii="宋体" w:hAnsi="宋体" w:eastAsia="宋体" w:cs="宋体"/>
          <w:bCs/>
          <w:i/>
          <w:color w:val="000000"/>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10.6</w:t>
      </w:r>
      <w:r>
        <w:rPr>
          <w:rFonts w:hint="eastAsia" w:ascii="宋体" w:hAnsi="宋体" w:eastAsia="宋体" w:cs="宋体"/>
          <w:bCs/>
          <w:i/>
          <w:color w:val="000000"/>
          <w:sz w:val="24"/>
          <w:szCs w:val="24"/>
          <w:u w:val="single"/>
        </w:rPr>
        <w:t xml:space="preserve">因乙方不当服务或服务人员违法，给甲方造成严重不良影响的；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第十一条 不可抗力</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11.1</w:t>
      </w:r>
      <w:r>
        <w:rPr>
          <w:rFonts w:hint="eastAsia" w:ascii="宋体" w:hAnsi="宋体" w:eastAsia="宋体" w:cs="宋体"/>
          <w:bCs/>
          <w:i/>
          <w:color w:val="000000"/>
          <w:sz w:val="24"/>
          <w:szCs w:val="24"/>
          <w:u w:val="single"/>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11.2</w:t>
      </w:r>
      <w:r>
        <w:rPr>
          <w:rFonts w:hint="eastAsia" w:ascii="宋体" w:hAnsi="宋体" w:eastAsia="宋体" w:cs="宋体"/>
          <w:bCs/>
          <w:i/>
          <w:color w:val="000000"/>
          <w:sz w:val="24"/>
          <w:szCs w:val="24"/>
          <w:u w:val="single"/>
        </w:rPr>
        <w:t xml:space="preserve">任何一方因不可抗力不能履行本合同规定的全部或部分义务，应尽快以书面形式将不可抗力的情况、原因及对履行本合同的影响等及时通知另一方。同时，遭受不可抗力影响的</w:t>
      </w:r>
      <w:r>
        <w:rPr>
          <w:rFonts w:hint="eastAsia" w:ascii="宋体" w:hAnsi="宋体" w:eastAsia="宋体" w:cs="宋体"/>
          <w:bCs/>
          <w:i/>
          <w:color w:val="000000"/>
          <w:sz w:val="24"/>
          <w:szCs w:val="24"/>
          <w:u w:val="single"/>
        </w:rPr>
        <w:t xml:space="preserve">一方有义务尽可能及时采取适当或必要措施减少或消除不可抗力的影响，因未尽</w:t>
      </w:r>
      <w:r>
        <w:rPr>
          <w:rFonts w:hint="eastAsia" w:ascii="宋体" w:hAnsi="宋体" w:eastAsia="宋体" w:cs="宋体"/>
          <w:bCs/>
          <w:i/>
          <w:color w:val="000000"/>
          <w:sz w:val="24"/>
          <w:szCs w:val="24"/>
          <w:u w:val="single"/>
        </w:rPr>
        <w:t xml:space="preserve">本义务</w:t>
      </w:r>
      <w:r>
        <w:rPr>
          <w:rFonts w:hint="eastAsia" w:ascii="宋体" w:hAnsi="宋体" w:eastAsia="宋体" w:cs="宋体"/>
          <w:bCs/>
          <w:i/>
          <w:color w:val="000000"/>
          <w:sz w:val="24"/>
          <w:szCs w:val="24"/>
          <w:u w:val="single"/>
        </w:rPr>
        <w:t xml:space="preserve">而造成的相关损失由其承担。</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11.3</w:t>
      </w:r>
      <w:r>
        <w:rPr>
          <w:rFonts w:hint="eastAsia" w:ascii="宋体" w:hAnsi="宋体" w:eastAsia="宋体" w:cs="宋体"/>
          <w:bCs/>
          <w:i/>
          <w:color w:val="000000"/>
          <w:sz w:val="24"/>
          <w:szCs w:val="24"/>
          <w:u w:val="single"/>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11.4</w:t>
      </w:r>
      <w:r>
        <w:rPr>
          <w:rFonts w:hint="eastAsia" w:ascii="宋体" w:hAnsi="宋体" w:eastAsia="宋体" w:cs="宋体"/>
          <w:bCs/>
          <w:i/>
          <w:color w:val="000000"/>
          <w:sz w:val="24"/>
          <w:szCs w:val="24"/>
          <w:u w:val="single"/>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第十二条 合同的变更、中止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第十三条 合同的终止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 本合同因下列原因而终止：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13.1.1 本合同正常履行完毕；</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13.1.2 因不可抗力导致本合同无法履行或履行不必要；</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13.1.3 任何一方行使解除权解除本合同；</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13.2除上述情形外，甲乙双方不得擅自终止合同。</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第十四条 合同的转让</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乙方不得将其合同项下的权利义务部分或全部转让给第三方。</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第十五条 履约保证金</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不收取</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甲乙双方因履行本合同需要向对方发送通知、文件、资料的，均以</w:t>
      </w:r>
      <w:r>
        <w:rPr>
          <w:rFonts w:hint="eastAsia" w:ascii="宋体" w:hAnsi="宋体" w:eastAsia="宋体" w:cs="宋体"/>
          <w:bCs/>
          <w:color w:val="000000"/>
          <w:sz w:val="24"/>
          <w:szCs w:val="24"/>
        </w:rPr>
        <w:t xml:space="preserve">下列联系</w:t>
      </w:r>
      <w:r>
        <w:rPr>
          <w:rFonts w:hint="eastAsia" w:ascii="宋体" w:hAnsi="宋体" w:eastAsia="宋体" w:cs="宋体"/>
          <w:bCs/>
          <w:color w:val="000000"/>
          <w:sz w:val="24"/>
          <w:szCs w:val="24"/>
        </w:rPr>
        <w:t xml:space="preserve">信息确定内容进行：</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.1.1</w:t>
      </w:r>
      <w:r>
        <w:rPr>
          <w:rFonts w:hint="eastAsia" w:ascii="宋体" w:hAnsi="宋体" w:eastAsia="宋体" w:cs="宋体"/>
          <w:bCs/>
          <w:color w:val="000000"/>
          <w:sz w:val="24"/>
          <w:szCs w:val="24"/>
        </w:rPr>
        <w:t xml:space="preserve">甲方联系信息：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乙方联系信息：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.3</w:t>
      </w:r>
      <w:r>
        <w:rPr>
          <w:rFonts w:hint="eastAsia" w:ascii="宋体" w:hAnsi="宋体" w:eastAsia="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第十八条 合同生效及其他</w:t>
      </w:r>
      <w:r/>
    </w:p>
    <w:p>
      <w:pPr>
        <w:ind w:right="-27" w:firstLine="480"/>
        <w:spacing w:line="440" w:lineRule="exact"/>
        <w:tabs>
          <w:tab w:val="left" w:pos="0" w:leader="none"/>
        </w:tabs>
        <w:rPr>
          <w:rFonts w:ascii="Calibri" w:hAnsi="Calibri" w:eastAsia="宋体" w:cs="Times New Roman"/>
          <w:b/>
          <w:sz w:val="24"/>
          <w:szCs w:val="24"/>
        </w:rPr>
      </w:pPr>
      <w:r>
        <w:rPr>
          <w:rFonts w:hint="eastAsia" w:ascii="宋体" w:hAnsi="宋体" w:eastAsia="宋体" w:cs="宋体"/>
          <w:bCs/>
          <w:color w:val="000000"/>
          <w:sz w:val="24"/>
          <w:szCs w:val="24"/>
        </w:rPr>
        <w:t xml:space="preserve">18.1 </w:t>
      </w:r>
      <w:r>
        <w:rPr>
          <w:rFonts w:hint="eastAsia" w:ascii="宋体" w:hAnsi="宋体" w:eastAsia="宋体" w:cs="Times New Roman"/>
          <w:color w:val="000000"/>
          <w:sz w:val="24"/>
          <w:szCs w:val="24"/>
        </w:rPr>
        <w:t xml:space="preserve">合同在双方加盖公章或</w:t>
      </w:r>
      <w:r>
        <w:rPr>
          <w:rFonts w:hint="eastAsia" w:ascii="宋体" w:hAnsi="宋体" w:eastAsia="宋体" w:cs="Times New Roman"/>
          <w:b/>
          <w:color w:val="000000"/>
          <w:sz w:val="24"/>
          <w:szCs w:val="24"/>
        </w:rPr>
        <w:t xml:space="preserve">双方法定代表人、授权代表签字后生效</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宋体"/>
          <w:bCs/>
          <w:color w:val="000000"/>
          <w:sz w:val="24"/>
          <w:szCs w:val="24"/>
        </w:rPr>
        <w:t xml:space="preserve">18.2 </w:t>
      </w:r>
      <w:r>
        <w:rPr>
          <w:rFonts w:hint="eastAsia" w:ascii="宋体" w:hAnsi="宋体" w:eastAsia="宋体" w:cs="Times New Roman"/>
          <w:color w:val="000000"/>
          <w:sz w:val="24"/>
          <w:szCs w:val="24"/>
        </w:rPr>
        <w:t xml:space="preserve">本合同一式</w:t>
      </w:r>
      <w:r>
        <w:rPr>
          <w:rFonts w:hint="eastAsia" w:ascii="宋体" w:hAnsi="宋体" w:eastAsia="宋体" w:cs="Times New Roman"/>
          <w:color w:val="000000"/>
          <w:sz w:val="24"/>
          <w:szCs w:val="24"/>
          <w:u w:val="single"/>
        </w:rPr>
        <w:t xml:space="preserve">四</w:t>
      </w:r>
      <w:r>
        <w:rPr>
          <w:rFonts w:hint="eastAsia" w:ascii="宋体" w:hAnsi="宋体" w:eastAsia="宋体" w:cs="Times New Roman"/>
          <w:color w:val="000000"/>
          <w:sz w:val="24"/>
          <w:szCs w:val="24"/>
        </w:rPr>
        <w:t xml:space="preserve">份，以简体中文书写，甲方、乙方各执二份。</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乙方（公章）：</w:t>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Times New Roman"/>
          <w:color w:val="000000"/>
          <w:sz w:val="24"/>
          <w:szCs w:val="24"/>
        </w:rPr>
        <w:t xml:space="preserve">法定（授权）代表人（签字）：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法定（授权）代表人（签字）：</w:t>
      </w:r>
      <w:r/>
    </w:p>
    <w:p>
      <w:pPr>
        <w:ind w:right="-27" w:firstLine="96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    年   月   日                        年   月   日</w:t>
      </w:r>
      <w:r/>
    </w:p>
    <w:p>
      <w:pPr>
        <w:jc w:val="center"/>
        <w:rPr>
          <w:rFonts w:ascii="宋体" w:hAnsi="宋体" w:eastAsia="宋体" w:cs="Courier New"/>
          <w:color w:val="000000"/>
          <w:sz w:val="24"/>
          <w:szCs w:val="24"/>
        </w:rPr>
        <w:outlineLvl w:val="0"/>
      </w:pPr>
      <w:r>
        <w:rPr>
          <w:rFonts w:ascii="黑体" w:hAnsi="Courier New" w:eastAsia="黑体" w:cs="Courier New"/>
          <w:bCs/>
          <w:color w:val="000000"/>
          <w:sz w:val="44"/>
          <w:szCs w:val="21"/>
        </w:rPr>
        <w:br w:type="page" w:clear="all"/>
      </w:r>
      <w:bookmarkStart w:id="329" w:name="_Toc163508315"/>
      <w:r/>
      <w:bookmarkStart w:id="330" w:name="_Toc163508390"/>
      <w:r/>
      <w:bookmarkStart w:id="331" w:name="_Toc214993687"/>
      <w:r>
        <w:rPr>
          <w:rFonts w:hint="eastAsia" w:ascii="宋体" w:hAnsi="宋体" w:eastAsia="宋体" w:cs="Times New Roman"/>
          <w:b/>
          <w:color w:val="000000"/>
          <w:sz w:val="44"/>
          <w:szCs w:val="44"/>
        </w:rPr>
        <w:t xml:space="preserve">第</w:t>
      </w:r>
      <w:bookmarkEnd w:id="322"/>
      <w:r>
        <w:rPr>
          <w:rFonts w:hint="eastAsia" w:ascii="宋体" w:hAnsi="宋体" w:eastAsia="宋体" w:cs="Times New Roman"/>
          <w:b/>
          <w:color w:val="000000"/>
          <w:sz w:val="44"/>
          <w:szCs w:val="44"/>
        </w:rPr>
        <w:t xml:space="preserve">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End w:id="323"/>
      <w:r/>
      <w:bookmarkEnd w:id="324"/>
      <w:r/>
      <w:bookmarkEnd w:id="325"/>
      <w:r/>
      <w:bookmarkEnd w:id="329"/>
      <w:r/>
      <w:bookmarkEnd w:id="330"/>
      <w:r/>
      <w:bookmarkEnd w:id="331"/>
      <w:r/>
      <w:r/>
    </w:p>
    <w:p>
      <w:pPr>
        <w:spacing w:line="440" w:lineRule="exact"/>
        <w:rPr>
          <w:rFonts w:ascii="Times New Roman" w:hAnsi="Times New Roman" w:eastAsia="宋体" w:cs="Times New Roman"/>
          <w:b/>
          <w:bCs/>
          <w:sz w:val="28"/>
          <w:szCs w:val="28"/>
        </w:rPr>
        <w:outlineLvl w:val="1"/>
      </w:pPr>
      <w:r/>
      <w:bookmarkStart w:id="332" w:name="_Toc157604637"/>
      <w:r/>
      <w:bookmarkStart w:id="333" w:name="_Toc163508316"/>
      <w:r/>
      <w:bookmarkStart w:id="334" w:name="_Toc163508391"/>
      <w:r/>
      <w:bookmarkStart w:id="335" w:name="_Toc214993688"/>
      <w:r/>
      <w:bookmarkStart w:id="336" w:name="_Toc26554093"/>
      <w:r/>
      <w:bookmarkStart w:id="337" w:name="_Toc120614281"/>
      <w:r/>
      <w:bookmarkStart w:id="338" w:name="_Toc49090575"/>
      <w:r>
        <w:rPr>
          <w:rFonts w:hint="eastAsia" w:ascii="Times New Roman" w:hAnsi="Times New Roman" w:eastAsia="宋体" w:cs="Times New Roman"/>
          <w:b/>
          <w:bCs/>
          <w:sz w:val="28"/>
          <w:szCs w:val="28"/>
        </w:rPr>
        <w:t xml:space="preserve">一、项目说明</w:t>
      </w:r>
      <w:bookmarkEnd w:id="332"/>
      <w:r/>
      <w:bookmarkEnd w:id="333"/>
      <w:r/>
      <w:bookmarkEnd w:id="334"/>
      <w:r/>
      <w:bookmarkEnd w:id="335"/>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采购内容：</w:t>
      </w:r>
      <w:r>
        <w:rPr>
          <w:rFonts w:hint="eastAsia" w:ascii="Times New Roman" w:hAnsi="Times New Roman" w:eastAsia="宋体" w:cs="Times New Roman"/>
          <w:sz w:val="24"/>
          <w:szCs w:val="24"/>
        </w:rPr>
        <w:t xml:space="preserve">常熟经济技术开发区管理委员会所需的</w:t>
      </w:r>
      <w:r>
        <w:rPr>
          <w:rFonts w:ascii="Times New Roman" w:hAnsi="Times New Roman" w:eastAsia="宋体" w:cs="Times New Roman"/>
          <w:sz w:val="24"/>
          <w:szCs w:val="24"/>
        </w:rPr>
        <w:t xml:space="preserve">2026-2027</w:t>
      </w:r>
      <w:r>
        <w:rPr>
          <w:rFonts w:ascii="Times New Roman" w:hAnsi="Times New Roman" w:eastAsia="宋体" w:cs="Times New Roman"/>
          <w:sz w:val="24"/>
          <w:szCs w:val="24"/>
        </w:rPr>
        <w:t xml:space="preserve">年度经开区（碧溪街道）建设工地第</w:t>
      </w:r>
      <w:r>
        <w:rPr>
          <w:rFonts w:ascii="Times New Roman" w:hAnsi="Times New Roman" w:eastAsia="宋体" w:cs="Times New Roman"/>
          <w:sz w:val="24"/>
          <w:szCs w:val="24"/>
        </w:rPr>
        <w:t xml:space="preserve">三方安全技术服务</w:t>
      </w:r>
      <w:r>
        <w:rPr>
          <w:rFonts w:hint="eastAsia" w:ascii="Times New Roman" w:hAnsi="Times New Roman" w:eastAsia="宋体" w:cs="Times New Roman"/>
          <w:sz w:val="24"/>
          <w:szCs w:val="24"/>
        </w:rPr>
        <w:t xml:space="preserve">。</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如需现场进行踏勘的，相关费用由</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自行承担。</w:t>
      </w:r>
      <w:r>
        <w:rPr>
          <w:rFonts w:hint="eastAsia" w:ascii="Times New Roman" w:hAnsi="Times New Roman" w:eastAsia="宋体" w:cs="Times New Roman"/>
          <w:sz w:val="24"/>
          <w:szCs w:val="24"/>
          <w:lang w:val="zh-CN"/>
        </w:rPr>
        <w:t xml:space="preserve">投标人在投标时应充分考虑现场实际情况，采购人不负担因投标人对项目现场情况考虑不周而产生的其他任何费用。</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项目地点</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常熟经济技术开发区</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服务期限：</w:t>
      </w:r>
      <w:r>
        <w:rPr>
          <w:rFonts w:hint="eastAsia"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年</w:t>
      </w:r>
      <w:r>
        <w:rPr>
          <w:rFonts w:hint="eastAsia"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结算方式：</w:t>
      </w:r>
      <w:r>
        <w:rPr>
          <w:rFonts w:hint="eastAsia" w:ascii="Times New Roman" w:hAnsi="Times New Roman" w:eastAsia="宋体" w:cs="Times New Roman"/>
          <w:i/>
          <w:sz w:val="24"/>
          <w:szCs w:val="24"/>
          <w:u w:val="single"/>
        </w:rPr>
        <w:t xml:space="preserve">总价包干，</w:t>
      </w:r>
      <w:r>
        <w:rPr>
          <w:rFonts w:hint="eastAsia" w:ascii="Times New Roman" w:hAnsi="Times New Roman" w:eastAsia="宋体" w:cs="Times New Roman"/>
          <w:i/>
          <w:sz w:val="24"/>
          <w:szCs w:val="24"/>
          <w:u w:val="single"/>
        </w:rPr>
        <w:t xml:space="preserve">根据中标</w:t>
      </w:r>
      <w:r>
        <w:rPr>
          <w:rFonts w:ascii="Times New Roman" w:hAnsi="Times New Roman" w:eastAsia="宋体" w:cs="Times New Roman"/>
          <w:i/>
          <w:sz w:val="24"/>
          <w:szCs w:val="24"/>
          <w:u w:val="single"/>
        </w:rPr>
        <w:t xml:space="preserve">金额结合考核情况结算。</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付款方式：</w:t>
      </w:r>
      <w:r>
        <w:rPr>
          <w:rFonts w:hint="eastAsia" w:ascii="Times New Roman" w:hAnsi="Times New Roman" w:eastAsia="宋体" w:cs="Times New Roman"/>
          <w:i/>
          <w:sz w:val="24"/>
          <w:szCs w:val="24"/>
          <w:u w:val="single"/>
        </w:rPr>
        <w:t xml:space="preserve">合同签订后支付合同金额的</w:t>
      </w:r>
      <w:r>
        <w:rPr>
          <w:rFonts w:hint="eastAsia"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0%</w:t>
      </w:r>
      <w:r>
        <w:rPr>
          <w:rFonts w:hint="eastAsia" w:ascii="Times New Roman" w:hAnsi="Times New Roman" w:eastAsia="宋体" w:cs="Times New Roman"/>
          <w:i/>
          <w:sz w:val="24"/>
          <w:szCs w:val="24"/>
          <w:u w:val="single"/>
        </w:rPr>
        <w:t xml:space="preserve">作为预付款。</w:t>
      </w:r>
      <w:r>
        <w:rPr>
          <w:rFonts w:ascii="Times New Roman" w:hAnsi="Times New Roman" w:eastAsia="宋体" w:cs="Times New Roman"/>
          <w:i/>
          <w:sz w:val="24"/>
          <w:szCs w:val="24"/>
          <w:u w:val="single"/>
        </w:rPr>
        <w:t xml:space="preserve">每年</w:t>
      </w:r>
      <w:r>
        <w:rPr>
          <w:rFonts w:ascii="Times New Roman" w:hAnsi="Times New Roman" w:eastAsia="宋体" w:cs="Times New Roman"/>
          <w:i/>
          <w:sz w:val="24"/>
          <w:szCs w:val="24"/>
          <w:u w:val="single"/>
        </w:rPr>
        <w:t xml:space="preserve">留取</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0</w:t>
      </w:r>
      <w:r>
        <w:rPr>
          <w:rFonts w:ascii="Times New Roman" w:hAnsi="Times New Roman" w:eastAsia="宋体" w:cs="Times New Roman"/>
          <w:i/>
          <w:sz w:val="24"/>
          <w:szCs w:val="24"/>
          <w:u w:val="single"/>
        </w:rPr>
        <w:t xml:space="preserve">万元作为年度考核费，服务期每满</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年后一个月内按考核情况结算考核费，剩余服务费用每六个月平均支付一次。</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）以上每次付款前，中标人均应提供符合采购人要求的同等金额的合法有效发票。否则，采购人有权顺延付款时间，且不承担任何违约及赔偿责任。</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）本项目支付方式支持数字人民币方式。</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3</w:t>
      </w:r>
      <w:r>
        <w:rPr>
          <w:rFonts w:ascii="Times New Roman" w:hAnsi="Times New Roman" w:eastAsia="宋体" w:cs="Times New Roman"/>
          <w:i/>
          <w:sz w:val="24"/>
          <w:szCs w:val="24"/>
          <w:u w:val="single"/>
        </w:rPr>
        <w:t xml:space="preserve">）在签订合同时中标人明确表示无需预付款或者主要要求降低预付款比例的，上述付款方式第一条可不执行，但应当由中标人书面提出并作为采购档案保存。</w:t>
      </w:r>
      <w:r/>
    </w:p>
    <w:p>
      <w:pPr>
        <w:spacing w:line="440" w:lineRule="exact"/>
        <w:rPr>
          <w:rFonts w:ascii="Times New Roman" w:hAnsi="Times New Roman" w:eastAsia="宋体" w:cs="Times New Roman"/>
          <w:b/>
          <w:bCs/>
          <w:sz w:val="28"/>
          <w:szCs w:val="28"/>
        </w:rPr>
        <w:outlineLvl w:val="1"/>
      </w:pPr>
      <w:r/>
      <w:bookmarkStart w:id="339" w:name="_Toc157604638"/>
      <w:r/>
      <w:bookmarkStart w:id="340" w:name="_Toc163508392"/>
      <w:r/>
      <w:bookmarkStart w:id="341" w:name="_Toc163508317"/>
      <w:r/>
      <w:bookmarkStart w:id="342" w:name="_Toc153263475"/>
      <w:r/>
      <w:bookmarkStart w:id="343" w:name="_Toc214993689"/>
      <w:r>
        <w:rPr>
          <w:rFonts w:hint="eastAsia" w:ascii="Times New Roman" w:hAnsi="Times New Roman" w:eastAsia="宋体" w:cs="Times New Roman"/>
          <w:b/>
          <w:bCs/>
          <w:sz w:val="28"/>
          <w:szCs w:val="28"/>
        </w:rPr>
        <w:t xml:space="preserve">二、项目</w:t>
      </w:r>
      <w:bookmarkEnd w:id="339"/>
      <w:r/>
      <w:bookmarkEnd w:id="340"/>
      <w:r/>
      <w:bookmarkEnd w:id="341"/>
      <w:r/>
      <w:bookmarkEnd w:id="342"/>
      <w:r>
        <w:rPr>
          <w:rFonts w:hint="eastAsia" w:ascii="Times New Roman" w:hAnsi="Times New Roman" w:eastAsia="宋体" w:cs="Times New Roman"/>
          <w:b/>
          <w:bCs/>
          <w:sz w:val="28"/>
          <w:szCs w:val="28"/>
        </w:rPr>
        <w:t xml:space="preserve">要求</w:t>
      </w:r>
      <w:bookmarkEnd w:id="343"/>
      <w:r/>
      <w:r/>
    </w:p>
    <w:p>
      <w:pPr>
        <w:ind w:firstLine="480"/>
        <w:spacing w:line="450" w:lineRule="exact"/>
        <w:rPr>
          <w:rFonts w:ascii="宋体" w:hAnsi="宋体" w:eastAsia="宋体" w:cs="Times New Roman"/>
          <w:i/>
          <w:sz w:val="24"/>
          <w:szCs w:val="24"/>
          <w:u w:val="single"/>
        </w:rPr>
      </w:pPr>
      <w:r>
        <w:rPr>
          <w:rFonts w:hint="eastAsia" w:ascii="宋体" w:hAnsi="宋体" w:eastAsia="宋体" w:cs="Times New Roman"/>
          <w:i/>
          <w:sz w:val="24"/>
          <w:szCs w:val="24"/>
          <w:u w:val="single"/>
        </w:rPr>
        <w:t xml:space="preserve">1、总体要求：配合实施经开区（碧溪街道）在建工程项目日常动态安全巡检，督促建筑工程各参建单位整改安全隐患和管理缺陷。每月对辖区内建筑工程（小型工程）进行全覆盖</w:t>
      </w:r>
      <w:r>
        <w:rPr>
          <w:rFonts w:hint="eastAsia" w:ascii="宋体" w:hAnsi="宋体" w:eastAsia="宋体" w:cs="Times New Roman"/>
          <w:i/>
          <w:sz w:val="24"/>
          <w:szCs w:val="24"/>
          <w:u w:val="single"/>
        </w:rPr>
        <w:t xml:space="preserve">核查</w:t>
      </w:r>
      <w:r>
        <w:rPr>
          <w:rFonts w:hint="eastAsia" w:ascii="宋体" w:hAnsi="宋体" w:eastAsia="宋体" w:cs="Times New Roman"/>
          <w:i/>
          <w:sz w:val="24"/>
          <w:szCs w:val="24"/>
          <w:u w:val="single"/>
        </w:rPr>
        <w:t xml:space="preserve">，配合各项专项</w:t>
      </w:r>
      <w:r>
        <w:rPr>
          <w:rFonts w:hint="eastAsia" w:ascii="宋体" w:hAnsi="宋体" w:eastAsia="宋体" w:cs="Times New Roman"/>
          <w:i/>
          <w:sz w:val="24"/>
          <w:szCs w:val="24"/>
          <w:u w:val="single"/>
        </w:rPr>
        <w:t xml:space="preserve">核查</w:t>
      </w:r>
      <w:r>
        <w:rPr>
          <w:rFonts w:hint="eastAsia" w:ascii="宋体" w:hAnsi="宋体" w:eastAsia="宋体" w:cs="Times New Roman"/>
          <w:i/>
          <w:sz w:val="24"/>
          <w:szCs w:val="24"/>
          <w:u w:val="single"/>
        </w:rPr>
        <w:t xml:space="preserve">、突击</w:t>
      </w:r>
      <w:r>
        <w:rPr>
          <w:rFonts w:hint="eastAsia" w:ascii="宋体" w:hAnsi="宋体" w:eastAsia="宋体" w:cs="Times New Roman"/>
          <w:i/>
          <w:sz w:val="24"/>
          <w:szCs w:val="24"/>
          <w:u w:val="single"/>
        </w:rPr>
        <w:t xml:space="preserve">核查</w:t>
      </w:r>
      <w:r>
        <w:rPr>
          <w:rFonts w:hint="eastAsia" w:ascii="宋体" w:hAnsi="宋体" w:eastAsia="宋体" w:cs="Times New Roman"/>
          <w:i/>
          <w:sz w:val="24"/>
          <w:szCs w:val="24"/>
          <w:u w:val="single"/>
        </w:rPr>
        <w:t xml:space="preserve">，强化节假日、双休日期间安全管理，维持区内建筑施工安全形势平稳，杜绝发生亡人事故。</w:t>
      </w:r>
      <w:r/>
    </w:p>
    <w:p>
      <w:pPr>
        <w:ind w:firstLine="480"/>
        <w:spacing w:line="450" w:lineRule="exact"/>
        <w:rPr>
          <w:rFonts w:ascii="宋体" w:hAnsi="宋体" w:eastAsia="宋体" w:cs="Times New Roman"/>
          <w:sz w:val="24"/>
          <w:szCs w:val="24"/>
        </w:rPr>
      </w:pPr>
      <w:r>
        <w:rPr>
          <w:rFonts w:ascii="宋体" w:hAnsi="宋体" w:eastAsia="宋体" w:cs="Times New Roman"/>
          <w:sz w:val="24"/>
          <w:szCs w:val="24"/>
        </w:rPr>
        <w:t xml:space="preserve">2、安全</w:t>
      </w:r>
      <w:r>
        <w:rPr>
          <w:rFonts w:hint="eastAsia" w:ascii="宋体" w:hAnsi="宋体" w:eastAsia="宋体" w:cs="Times New Roman"/>
          <w:sz w:val="24"/>
          <w:szCs w:val="24"/>
        </w:rPr>
        <w:t xml:space="preserve">技术服务</w:t>
      </w:r>
      <w:r>
        <w:rPr>
          <w:rFonts w:ascii="宋体" w:hAnsi="宋体" w:eastAsia="宋体" w:cs="Times New Roman"/>
          <w:sz w:val="24"/>
          <w:szCs w:val="24"/>
        </w:rPr>
        <w:t xml:space="preserve">内容</w:t>
      </w:r>
      <w:r/>
    </w:p>
    <w:p>
      <w:pPr>
        <w:ind w:firstLine="720"/>
        <w:spacing w:line="450" w:lineRule="exact"/>
        <w:rPr>
          <w:rFonts w:ascii="宋体" w:hAnsi="宋体" w:eastAsia="宋体" w:cs="Times New Roman"/>
          <w:sz w:val="24"/>
          <w:szCs w:val="24"/>
        </w:rPr>
      </w:pPr>
      <w:r>
        <w:rPr>
          <w:rFonts w:ascii="宋体" w:hAnsi="宋体" w:eastAsia="宋体" w:cs="Times New Roman"/>
          <w:sz w:val="24"/>
          <w:szCs w:val="24"/>
        </w:rPr>
        <w:t xml:space="preserve">2.1对辖区内的建筑工</w:t>
      </w:r>
      <w:r>
        <w:rPr>
          <w:rFonts w:ascii="宋体" w:hAnsi="宋体" w:eastAsia="宋体" w:cs="Times New Roman"/>
          <w:sz w:val="24"/>
          <w:szCs w:val="24"/>
        </w:rPr>
        <w:t xml:space="preserve">程进行全覆盖安全</w:t>
      </w:r>
      <w:r>
        <w:rPr>
          <w:rFonts w:ascii="宋体" w:hAnsi="宋体" w:eastAsia="宋体" w:cs="Times New Roman"/>
          <w:sz w:val="24"/>
          <w:szCs w:val="24"/>
        </w:rPr>
        <w:t xml:space="preserve">核查</w:t>
      </w:r>
      <w:r>
        <w:rPr>
          <w:rFonts w:ascii="宋体" w:hAnsi="宋体" w:eastAsia="宋体" w:cs="Times New Roman"/>
          <w:sz w:val="24"/>
          <w:szCs w:val="24"/>
        </w:rPr>
        <w:t xml:space="preserve">，报建项目每月</w:t>
      </w:r>
      <w:r>
        <w:rPr>
          <w:rFonts w:ascii="宋体" w:hAnsi="宋体" w:eastAsia="宋体" w:cs="Times New Roman"/>
          <w:sz w:val="24"/>
          <w:szCs w:val="24"/>
        </w:rPr>
        <w:t xml:space="preserve">核查</w:t>
      </w:r>
      <w:r>
        <w:rPr>
          <w:rFonts w:ascii="宋体" w:hAnsi="宋体" w:eastAsia="宋体" w:cs="Times New Roman"/>
          <w:sz w:val="24"/>
          <w:szCs w:val="24"/>
        </w:rPr>
        <w:t xml:space="preserve">不少于1次，非报建项目每月</w:t>
      </w:r>
      <w:r>
        <w:rPr>
          <w:rFonts w:ascii="宋体" w:hAnsi="宋体" w:eastAsia="宋体" w:cs="Times New Roman"/>
          <w:sz w:val="24"/>
          <w:szCs w:val="24"/>
        </w:rPr>
        <w:t xml:space="preserve">核查</w:t>
      </w:r>
      <w:r>
        <w:rPr>
          <w:rFonts w:ascii="宋体" w:hAnsi="宋体" w:eastAsia="宋体" w:cs="Times New Roman"/>
          <w:sz w:val="24"/>
          <w:szCs w:val="24"/>
        </w:rPr>
        <w:t xml:space="preserve">不少于2次</w:t>
      </w:r>
      <w:r>
        <w:rPr>
          <w:rFonts w:hint="eastAsia" w:ascii="宋体" w:hAnsi="宋体" w:eastAsia="宋体" w:cs="Times New Roman"/>
          <w:sz w:val="24"/>
          <w:szCs w:val="24"/>
        </w:rPr>
        <w:t xml:space="preserve">，单个项目不少于2次</w:t>
      </w:r>
      <w:r>
        <w:rPr>
          <w:rFonts w:ascii="宋体" w:hAnsi="宋体" w:eastAsia="宋体" w:cs="Times New Roman"/>
          <w:sz w:val="24"/>
          <w:szCs w:val="24"/>
        </w:rPr>
        <w:t xml:space="preserve">。根据工程性质、进度等情况，涉及建筑工程基础、主体等复杂、危险性较大分部分项施工时，加大</w:t>
      </w:r>
      <w:r>
        <w:rPr>
          <w:rFonts w:ascii="宋体" w:hAnsi="宋体" w:eastAsia="宋体" w:cs="Times New Roman"/>
          <w:sz w:val="24"/>
          <w:szCs w:val="24"/>
        </w:rPr>
        <w:t xml:space="preserve">核查</w:t>
      </w:r>
      <w:r>
        <w:rPr>
          <w:rFonts w:ascii="宋体" w:hAnsi="宋体" w:eastAsia="宋体" w:cs="Times New Roman"/>
          <w:sz w:val="24"/>
          <w:szCs w:val="24"/>
        </w:rPr>
        <w:t xml:space="preserve">频次和力度。</w:t>
      </w:r>
      <w:r/>
    </w:p>
    <w:p>
      <w:pPr>
        <w:ind w:firstLine="720"/>
        <w:spacing w:line="450" w:lineRule="exact"/>
        <w:rPr>
          <w:rFonts w:ascii="宋体" w:hAnsi="宋体" w:eastAsia="宋体" w:cs="Times New Roman"/>
          <w:sz w:val="24"/>
          <w:szCs w:val="24"/>
        </w:rPr>
      </w:pPr>
      <w:r>
        <w:rPr>
          <w:rFonts w:ascii="宋体" w:hAnsi="宋体" w:eastAsia="宋体" w:cs="Times New Roman"/>
          <w:sz w:val="24"/>
          <w:szCs w:val="24"/>
        </w:rPr>
        <w:t xml:space="preserve">2.2参加上级相关部门和采购人组织的各类</w:t>
      </w:r>
      <w:r>
        <w:rPr>
          <w:rFonts w:ascii="宋体" w:hAnsi="宋体" w:eastAsia="宋体" w:cs="Times New Roman"/>
          <w:sz w:val="24"/>
          <w:szCs w:val="24"/>
        </w:rPr>
        <w:t xml:space="preserve">建筑工程安全</w:t>
      </w:r>
      <w:r>
        <w:rPr>
          <w:rFonts w:ascii="宋体" w:hAnsi="宋体" w:eastAsia="宋体" w:cs="Times New Roman"/>
          <w:sz w:val="24"/>
          <w:szCs w:val="24"/>
        </w:rPr>
        <w:t xml:space="preserve">核查</w:t>
      </w:r>
      <w:r>
        <w:rPr>
          <w:rFonts w:hint="eastAsia" w:ascii="宋体" w:hAnsi="宋体" w:eastAsia="宋体" w:cs="Times New Roman"/>
          <w:sz w:val="24"/>
          <w:szCs w:val="24"/>
        </w:rPr>
        <w:t xml:space="preserve">，</w:t>
      </w:r>
      <w:r>
        <w:rPr>
          <w:rFonts w:ascii="宋体" w:hAnsi="宋体" w:eastAsia="宋体" w:cs="Times New Roman"/>
          <w:sz w:val="24"/>
          <w:szCs w:val="24"/>
        </w:rPr>
        <w:t xml:space="preserve">包括突击安全</w:t>
      </w:r>
      <w:r>
        <w:rPr>
          <w:rFonts w:ascii="宋体" w:hAnsi="宋体" w:eastAsia="宋体" w:cs="Times New Roman"/>
          <w:sz w:val="24"/>
          <w:szCs w:val="24"/>
        </w:rPr>
        <w:t xml:space="preserve">核查</w:t>
      </w:r>
      <w:r>
        <w:rPr>
          <w:rFonts w:ascii="宋体" w:hAnsi="宋体" w:eastAsia="宋体" w:cs="Times New Roman"/>
          <w:sz w:val="24"/>
          <w:szCs w:val="24"/>
        </w:rPr>
        <w:t xml:space="preserve">。</w:t>
      </w:r>
      <w:r/>
    </w:p>
    <w:p>
      <w:pPr>
        <w:ind w:firstLine="720"/>
        <w:spacing w:line="450" w:lineRule="exact"/>
        <w:rPr>
          <w:rFonts w:ascii="宋体" w:hAnsi="宋体" w:eastAsia="宋体" w:cs="Times New Roman"/>
          <w:sz w:val="24"/>
          <w:szCs w:val="24"/>
        </w:rPr>
      </w:pPr>
      <w:r>
        <w:rPr>
          <w:rFonts w:ascii="宋体" w:hAnsi="宋体" w:eastAsia="宋体" w:cs="Times New Roman"/>
          <w:sz w:val="24"/>
          <w:szCs w:val="24"/>
        </w:rPr>
        <w:t xml:space="preserve">2.3强化年度节假日、双休日期间的建筑工程安全管理，必须组织安全</w:t>
      </w:r>
      <w:r>
        <w:rPr>
          <w:rFonts w:ascii="宋体" w:hAnsi="宋体" w:eastAsia="宋体" w:cs="Times New Roman"/>
          <w:sz w:val="24"/>
          <w:szCs w:val="24"/>
        </w:rPr>
        <w:t xml:space="preserve">核查</w:t>
      </w:r>
      <w:r>
        <w:rPr>
          <w:rFonts w:ascii="宋体" w:hAnsi="宋体" w:eastAsia="宋体" w:cs="Times New Roman"/>
          <w:sz w:val="24"/>
          <w:szCs w:val="24"/>
        </w:rPr>
        <w:t xml:space="preserve">。</w:t>
      </w:r>
      <w:r/>
    </w:p>
    <w:p>
      <w:pPr>
        <w:ind w:firstLine="720"/>
        <w:spacing w:line="450" w:lineRule="exact"/>
        <w:rPr>
          <w:rFonts w:ascii="宋体" w:hAnsi="宋体" w:eastAsia="宋体" w:cs="Times New Roman"/>
          <w:sz w:val="24"/>
          <w:szCs w:val="24"/>
        </w:rPr>
      </w:pPr>
      <w:r>
        <w:rPr>
          <w:rFonts w:ascii="宋体" w:hAnsi="宋体" w:eastAsia="宋体" w:cs="Times New Roman"/>
          <w:sz w:val="24"/>
          <w:szCs w:val="24"/>
        </w:rPr>
        <w:t xml:space="preserve">2.4工程安全综合</w:t>
      </w:r>
      <w:r>
        <w:rPr>
          <w:rFonts w:ascii="宋体" w:hAnsi="宋体" w:eastAsia="宋体" w:cs="Times New Roman"/>
          <w:sz w:val="24"/>
          <w:szCs w:val="24"/>
        </w:rPr>
        <w:t xml:space="preserve">核查</w:t>
      </w:r>
      <w:r>
        <w:rPr>
          <w:rFonts w:ascii="宋体" w:hAnsi="宋体" w:eastAsia="宋体" w:cs="Times New Roman"/>
          <w:sz w:val="24"/>
          <w:szCs w:val="24"/>
        </w:rPr>
        <w:t xml:space="preserve">：开展在建工程安全综合</w:t>
      </w:r>
      <w:r>
        <w:rPr>
          <w:rFonts w:ascii="宋体" w:hAnsi="宋体" w:eastAsia="宋体" w:cs="Times New Roman"/>
          <w:sz w:val="24"/>
          <w:szCs w:val="24"/>
        </w:rPr>
        <w:t xml:space="preserve">核查</w:t>
      </w:r>
      <w:r>
        <w:rPr>
          <w:rFonts w:ascii="宋体" w:hAnsi="宋体" w:eastAsia="宋体" w:cs="Times New Roman"/>
          <w:sz w:val="24"/>
          <w:szCs w:val="24"/>
        </w:rPr>
        <w:t xml:space="preserve">（含内场管理资料</w:t>
      </w:r>
      <w:r>
        <w:rPr>
          <w:rFonts w:ascii="宋体" w:hAnsi="宋体" w:eastAsia="宋体" w:cs="Times New Roman"/>
          <w:sz w:val="24"/>
          <w:szCs w:val="24"/>
        </w:rPr>
        <w:t xml:space="preserve">核查</w:t>
      </w:r>
      <w:r>
        <w:rPr>
          <w:rFonts w:ascii="宋体" w:hAnsi="宋体" w:eastAsia="宋体" w:cs="Times New Roman"/>
          <w:sz w:val="24"/>
          <w:szCs w:val="24"/>
        </w:rPr>
        <w:t xml:space="preserve">和外场实物</w:t>
      </w:r>
      <w:r>
        <w:rPr>
          <w:rFonts w:ascii="宋体" w:hAnsi="宋体" w:eastAsia="宋体" w:cs="Times New Roman"/>
          <w:sz w:val="24"/>
          <w:szCs w:val="24"/>
        </w:rPr>
        <w:t xml:space="preserve">核查</w:t>
      </w:r>
      <w:r>
        <w:rPr>
          <w:rFonts w:ascii="宋体" w:hAnsi="宋体" w:eastAsia="宋体" w:cs="Times New Roman"/>
          <w:sz w:val="24"/>
          <w:szCs w:val="24"/>
        </w:rPr>
        <w:t xml:space="preserve">）</w:t>
      </w:r>
      <w:r>
        <w:rPr>
          <w:rFonts w:hint="eastAsia" w:ascii="宋体" w:hAnsi="宋体" w:eastAsia="宋体" w:cs="Times New Roman"/>
          <w:sz w:val="24"/>
          <w:szCs w:val="24"/>
        </w:rPr>
        <w:t xml:space="preserve">。</w:t>
      </w:r>
      <w:r/>
    </w:p>
    <w:p>
      <w:pPr>
        <w:ind w:firstLine="720"/>
        <w:spacing w:line="450" w:lineRule="exact"/>
        <w:rPr>
          <w:rFonts w:ascii="宋体" w:hAnsi="宋体" w:eastAsia="宋体" w:cs="Times New Roman"/>
          <w:sz w:val="24"/>
          <w:szCs w:val="24"/>
        </w:rPr>
      </w:pPr>
      <w:r>
        <w:rPr>
          <w:rFonts w:ascii="宋体" w:hAnsi="宋体" w:eastAsia="宋体" w:cs="Times New Roman"/>
          <w:sz w:val="24"/>
          <w:szCs w:val="24"/>
        </w:rPr>
        <w:t xml:space="preserve">2.5建筑起重机械安全专项</w:t>
      </w:r>
      <w:r>
        <w:rPr>
          <w:rFonts w:ascii="宋体" w:hAnsi="宋体" w:eastAsia="宋体" w:cs="Times New Roman"/>
          <w:sz w:val="24"/>
          <w:szCs w:val="24"/>
        </w:rPr>
        <w:t xml:space="preserve">核查</w:t>
      </w:r>
      <w:r>
        <w:rPr>
          <w:rFonts w:ascii="宋体" w:hAnsi="宋体" w:eastAsia="宋体" w:cs="Times New Roman"/>
          <w:sz w:val="24"/>
          <w:szCs w:val="24"/>
        </w:rPr>
        <w:t xml:space="preserve">；开展在建工程的塔式起重机、施工升降机或井架、吊篮等其他器械安全</w:t>
      </w:r>
      <w:r>
        <w:rPr>
          <w:rFonts w:ascii="宋体" w:hAnsi="宋体" w:eastAsia="宋体" w:cs="Times New Roman"/>
          <w:sz w:val="24"/>
          <w:szCs w:val="24"/>
        </w:rPr>
        <w:t xml:space="preserve">核查</w:t>
      </w:r>
      <w:r>
        <w:rPr>
          <w:rFonts w:ascii="宋体" w:hAnsi="宋体" w:eastAsia="宋体" w:cs="Times New Roman"/>
          <w:sz w:val="24"/>
          <w:szCs w:val="24"/>
        </w:rPr>
        <w:t xml:space="preserve">（含内场管理资料</w:t>
      </w:r>
      <w:r>
        <w:rPr>
          <w:rFonts w:ascii="宋体" w:hAnsi="宋体" w:eastAsia="宋体" w:cs="Times New Roman"/>
          <w:sz w:val="24"/>
          <w:szCs w:val="24"/>
        </w:rPr>
        <w:t xml:space="preserve">核查</w:t>
      </w:r>
      <w:r>
        <w:rPr>
          <w:rFonts w:ascii="宋体" w:hAnsi="宋体" w:eastAsia="宋体" w:cs="Times New Roman"/>
          <w:sz w:val="24"/>
          <w:szCs w:val="24"/>
        </w:rPr>
        <w:t xml:space="preserve">和外场实物</w:t>
      </w:r>
      <w:r>
        <w:rPr>
          <w:rFonts w:ascii="宋体" w:hAnsi="宋体" w:eastAsia="宋体" w:cs="Times New Roman"/>
          <w:sz w:val="24"/>
          <w:szCs w:val="24"/>
        </w:rPr>
        <w:t xml:space="preserve">核查</w:t>
      </w:r>
      <w:r>
        <w:rPr>
          <w:rFonts w:ascii="宋体" w:hAnsi="宋体" w:eastAsia="宋体" w:cs="Times New Roman"/>
          <w:sz w:val="24"/>
          <w:szCs w:val="24"/>
        </w:rPr>
        <w:t xml:space="preserve">）</w:t>
      </w:r>
      <w:r>
        <w:rPr>
          <w:rFonts w:hint="eastAsia" w:ascii="宋体" w:hAnsi="宋体" w:eastAsia="宋体" w:cs="Times New Roman"/>
          <w:sz w:val="24"/>
          <w:szCs w:val="24"/>
        </w:rPr>
        <w:t xml:space="preserve">。</w:t>
      </w:r>
      <w:r/>
    </w:p>
    <w:p>
      <w:pPr>
        <w:ind w:firstLine="720"/>
        <w:spacing w:line="450" w:lineRule="exact"/>
        <w:rPr>
          <w:rFonts w:ascii="宋体" w:hAnsi="宋体" w:eastAsia="宋体" w:cs="Times New Roman"/>
          <w:sz w:val="24"/>
          <w:szCs w:val="24"/>
        </w:rPr>
      </w:pPr>
      <w:r>
        <w:rPr>
          <w:rFonts w:ascii="宋体" w:hAnsi="宋体" w:eastAsia="宋体" w:cs="Times New Roman"/>
          <w:sz w:val="24"/>
          <w:szCs w:val="24"/>
        </w:rPr>
        <w:t xml:space="preserve">2.6工地临时设施及生产生活</w:t>
      </w:r>
      <w:r>
        <w:rPr>
          <w:rFonts w:ascii="宋体" w:hAnsi="宋体" w:eastAsia="宋体" w:cs="Times New Roman"/>
          <w:sz w:val="24"/>
          <w:szCs w:val="24"/>
        </w:rPr>
        <w:t xml:space="preserve">辅助区</w:t>
      </w:r>
      <w:r>
        <w:rPr>
          <w:rFonts w:ascii="宋体" w:hAnsi="宋体" w:eastAsia="宋体" w:cs="Times New Roman"/>
          <w:sz w:val="24"/>
          <w:szCs w:val="24"/>
        </w:rPr>
        <w:t xml:space="preserve">安全</w:t>
      </w:r>
      <w:r>
        <w:rPr>
          <w:rFonts w:ascii="宋体" w:hAnsi="宋体" w:eastAsia="宋体" w:cs="Times New Roman"/>
          <w:sz w:val="24"/>
          <w:szCs w:val="24"/>
        </w:rPr>
        <w:t xml:space="preserve">核查</w:t>
      </w:r>
      <w:r>
        <w:rPr>
          <w:rFonts w:ascii="宋体" w:hAnsi="宋体" w:eastAsia="宋体" w:cs="Times New Roman"/>
          <w:sz w:val="24"/>
          <w:szCs w:val="24"/>
        </w:rPr>
        <w:t xml:space="preserve">：开展在建工程的工地临时设施及生产生活</w:t>
      </w:r>
      <w:r>
        <w:rPr>
          <w:rFonts w:ascii="宋体" w:hAnsi="宋体" w:eastAsia="宋体" w:cs="Times New Roman"/>
          <w:sz w:val="24"/>
          <w:szCs w:val="24"/>
        </w:rPr>
        <w:t xml:space="preserve">辅助区</w:t>
      </w:r>
      <w:r>
        <w:rPr>
          <w:rFonts w:ascii="宋体" w:hAnsi="宋体" w:eastAsia="宋体" w:cs="Times New Roman"/>
          <w:sz w:val="24"/>
          <w:szCs w:val="24"/>
        </w:rPr>
        <w:t xml:space="preserve">安全</w:t>
      </w:r>
      <w:r>
        <w:rPr>
          <w:rFonts w:ascii="宋体" w:hAnsi="宋体" w:eastAsia="宋体" w:cs="Times New Roman"/>
          <w:sz w:val="24"/>
          <w:szCs w:val="24"/>
        </w:rPr>
        <w:t xml:space="preserve">核查</w:t>
      </w:r>
      <w:r>
        <w:rPr>
          <w:rFonts w:ascii="宋体" w:hAnsi="宋体" w:eastAsia="宋体" w:cs="Times New Roman"/>
          <w:sz w:val="24"/>
          <w:szCs w:val="24"/>
        </w:rPr>
        <w:t xml:space="preserve">（含内场管理资料</w:t>
      </w:r>
      <w:r>
        <w:rPr>
          <w:rFonts w:ascii="宋体" w:hAnsi="宋体" w:eastAsia="宋体" w:cs="Times New Roman"/>
          <w:sz w:val="24"/>
          <w:szCs w:val="24"/>
        </w:rPr>
        <w:t xml:space="preserve">核查</w:t>
      </w:r>
      <w:r>
        <w:rPr>
          <w:rFonts w:ascii="宋体" w:hAnsi="宋体" w:eastAsia="宋体" w:cs="Times New Roman"/>
          <w:sz w:val="24"/>
          <w:szCs w:val="24"/>
        </w:rPr>
        <w:t xml:space="preserve">和外场实物</w:t>
      </w:r>
      <w:r>
        <w:rPr>
          <w:rFonts w:ascii="宋体" w:hAnsi="宋体" w:eastAsia="宋体" w:cs="Times New Roman"/>
          <w:sz w:val="24"/>
          <w:szCs w:val="24"/>
        </w:rPr>
        <w:t xml:space="preserve">核查</w:t>
      </w:r>
      <w:r>
        <w:rPr>
          <w:rFonts w:ascii="宋体" w:hAnsi="宋体" w:eastAsia="宋体" w:cs="Times New Roman"/>
          <w:sz w:val="24"/>
          <w:szCs w:val="24"/>
        </w:rPr>
        <w:t xml:space="preserve">）</w:t>
      </w:r>
      <w:r>
        <w:rPr>
          <w:rFonts w:hint="eastAsia" w:ascii="宋体" w:hAnsi="宋体" w:eastAsia="宋体" w:cs="Times New Roman"/>
          <w:sz w:val="24"/>
          <w:szCs w:val="24"/>
        </w:rPr>
        <w:t xml:space="preserve">。</w:t>
      </w:r>
      <w:r/>
    </w:p>
    <w:p>
      <w:pPr>
        <w:ind w:firstLine="720"/>
        <w:spacing w:line="450" w:lineRule="exact"/>
        <w:rPr>
          <w:rFonts w:ascii="宋体" w:hAnsi="宋体" w:eastAsia="宋体" w:cs="Times New Roman"/>
          <w:sz w:val="24"/>
          <w:szCs w:val="24"/>
        </w:rPr>
      </w:pPr>
      <w:r>
        <w:rPr>
          <w:rFonts w:ascii="宋体" w:hAnsi="宋体" w:eastAsia="宋体" w:cs="Times New Roman"/>
          <w:sz w:val="24"/>
          <w:szCs w:val="24"/>
        </w:rPr>
        <w:t xml:space="preserve">2.7</w:t>
      </w:r>
      <w:r>
        <w:rPr>
          <w:rFonts w:ascii="宋体" w:hAnsi="宋体" w:eastAsia="宋体" w:cs="Times New Roman"/>
          <w:sz w:val="24"/>
          <w:szCs w:val="24"/>
        </w:rPr>
        <w:t xml:space="preserve">核查</w:t>
      </w:r>
      <w:r>
        <w:rPr>
          <w:rFonts w:ascii="宋体" w:hAnsi="宋体" w:eastAsia="宋体" w:cs="Times New Roman"/>
          <w:sz w:val="24"/>
          <w:szCs w:val="24"/>
        </w:rPr>
        <w:t xml:space="preserve">在建工程各参建单位的安全生产制度和安全生产管理体系建立健全和落实情况。</w:t>
      </w:r>
      <w:r/>
    </w:p>
    <w:p>
      <w:pPr>
        <w:ind w:firstLine="720"/>
        <w:spacing w:line="450" w:lineRule="exact"/>
        <w:rPr>
          <w:rFonts w:ascii="宋体" w:hAnsi="宋体" w:eastAsia="宋体" w:cs="Times New Roman"/>
          <w:sz w:val="24"/>
          <w:szCs w:val="24"/>
        </w:rPr>
      </w:pPr>
      <w:r>
        <w:rPr>
          <w:rFonts w:ascii="宋体" w:hAnsi="宋体" w:eastAsia="宋体" w:cs="Times New Roman"/>
          <w:sz w:val="24"/>
          <w:szCs w:val="24"/>
        </w:rPr>
        <w:t xml:space="preserve">2.8</w:t>
      </w:r>
      <w:r>
        <w:rPr>
          <w:rFonts w:ascii="宋体" w:hAnsi="宋体" w:eastAsia="宋体" w:cs="Times New Roman"/>
          <w:sz w:val="24"/>
          <w:szCs w:val="24"/>
        </w:rPr>
        <w:t xml:space="preserve">核查</w:t>
      </w:r>
      <w:r>
        <w:rPr>
          <w:rFonts w:ascii="宋体" w:hAnsi="宋体" w:eastAsia="宋体" w:cs="Times New Roman"/>
          <w:sz w:val="24"/>
          <w:szCs w:val="24"/>
        </w:rPr>
        <w:t xml:space="preserve">在建工程的施工单位工人工资、实名制管理落实情况。</w:t>
      </w:r>
      <w:r/>
    </w:p>
    <w:p>
      <w:pPr>
        <w:ind w:firstLine="720"/>
        <w:spacing w:line="450" w:lineRule="exact"/>
        <w:rPr>
          <w:rFonts w:ascii="宋体" w:hAnsi="宋体" w:eastAsia="宋体" w:cs="Times New Roman"/>
          <w:sz w:val="24"/>
          <w:szCs w:val="24"/>
        </w:rPr>
      </w:pPr>
      <w:r>
        <w:rPr>
          <w:rFonts w:ascii="宋体" w:hAnsi="宋体" w:eastAsia="宋体" w:cs="Times New Roman"/>
          <w:sz w:val="24"/>
          <w:szCs w:val="24"/>
        </w:rPr>
        <w:t xml:space="preserve">2.9</w:t>
      </w:r>
      <w:r>
        <w:rPr>
          <w:rFonts w:ascii="宋体" w:hAnsi="宋体" w:eastAsia="宋体" w:cs="Times New Roman"/>
          <w:sz w:val="24"/>
          <w:szCs w:val="24"/>
        </w:rPr>
        <w:t xml:space="preserve">核查</w:t>
      </w:r>
      <w:r>
        <w:rPr>
          <w:rFonts w:ascii="宋体" w:hAnsi="宋体" w:eastAsia="宋体" w:cs="Times New Roman"/>
          <w:sz w:val="24"/>
          <w:szCs w:val="24"/>
        </w:rPr>
        <w:t xml:space="preserve">在建工程的扬尘控制、文明施工落实情况。</w:t>
      </w:r>
      <w:r/>
    </w:p>
    <w:p>
      <w:pPr>
        <w:ind w:firstLine="720"/>
        <w:spacing w:line="450" w:lineRule="exact"/>
        <w:rPr>
          <w:rFonts w:ascii="宋体" w:hAnsi="宋体" w:eastAsia="宋体" w:cs="Times New Roman"/>
          <w:sz w:val="24"/>
          <w:szCs w:val="24"/>
        </w:rPr>
      </w:pPr>
      <w:r>
        <w:rPr>
          <w:rFonts w:ascii="宋体" w:hAnsi="宋体" w:eastAsia="宋体" w:cs="Times New Roman"/>
          <w:sz w:val="24"/>
          <w:szCs w:val="24"/>
        </w:rPr>
        <w:t xml:space="preserve">2.10配合</w:t>
      </w:r>
      <w:r>
        <w:rPr>
          <w:rFonts w:hint="eastAsia" w:ascii="宋体" w:hAnsi="宋体" w:eastAsia="宋体" w:cs="Times New Roman"/>
          <w:sz w:val="24"/>
          <w:szCs w:val="24"/>
        </w:rPr>
        <w:t xml:space="preserve">经开区（碧溪街道）</w:t>
      </w:r>
      <w:r>
        <w:rPr>
          <w:rFonts w:ascii="宋体" w:hAnsi="宋体" w:eastAsia="宋体" w:cs="Times New Roman"/>
          <w:sz w:val="24"/>
          <w:szCs w:val="24"/>
        </w:rPr>
        <w:t xml:space="preserve">组织开展如</w:t>
      </w:r>
      <w:r>
        <w:rPr>
          <w:rFonts w:hint="eastAsia" w:ascii="宋体" w:hAnsi="宋体" w:eastAsia="宋体" w:cs="Times New Roman"/>
          <w:sz w:val="24"/>
          <w:szCs w:val="24"/>
        </w:rPr>
        <w:t xml:space="preserve">专项</w:t>
      </w:r>
      <w:r>
        <w:rPr>
          <w:rFonts w:ascii="宋体" w:hAnsi="宋体" w:eastAsia="宋体" w:cs="Times New Roman"/>
          <w:sz w:val="24"/>
          <w:szCs w:val="24"/>
        </w:rPr>
        <w:t xml:space="preserve">核查</w:t>
      </w:r>
      <w:r>
        <w:rPr>
          <w:rFonts w:ascii="宋体" w:hAnsi="宋体" w:eastAsia="宋体" w:cs="Times New Roman"/>
          <w:sz w:val="24"/>
          <w:szCs w:val="24"/>
        </w:rPr>
        <w:t xml:space="preserve">、渣土车整治等各类安全</w:t>
      </w:r>
      <w:r>
        <w:rPr>
          <w:rFonts w:ascii="宋体" w:hAnsi="宋体" w:eastAsia="宋体" w:cs="Times New Roman"/>
          <w:sz w:val="24"/>
          <w:szCs w:val="24"/>
        </w:rPr>
        <w:t xml:space="preserve">核查</w:t>
      </w:r>
      <w:r>
        <w:rPr>
          <w:rFonts w:ascii="宋体" w:hAnsi="宋体" w:eastAsia="宋体" w:cs="Times New Roman"/>
          <w:sz w:val="24"/>
          <w:szCs w:val="24"/>
        </w:rPr>
        <w:t xml:space="preserve">。</w:t>
      </w:r>
      <w:r/>
    </w:p>
    <w:p>
      <w:pPr>
        <w:ind w:firstLine="480"/>
        <w:spacing w:line="450" w:lineRule="exact"/>
        <w:rPr>
          <w:rFonts w:ascii="宋体" w:hAnsi="宋体" w:eastAsia="宋体" w:cs="Times New Roman"/>
          <w:sz w:val="24"/>
          <w:szCs w:val="24"/>
        </w:rPr>
      </w:pPr>
      <w:r>
        <w:rPr>
          <w:rFonts w:ascii="宋体" w:hAnsi="宋体" w:eastAsia="宋体" w:cs="Times New Roman"/>
          <w:sz w:val="24"/>
          <w:szCs w:val="24"/>
        </w:rPr>
        <w:t xml:space="preserve">3、</w:t>
      </w:r>
      <w:r>
        <w:rPr>
          <w:rFonts w:ascii="宋体" w:hAnsi="宋体" w:eastAsia="宋体" w:cs="Times New Roman"/>
          <w:sz w:val="24"/>
          <w:szCs w:val="24"/>
        </w:rPr>
        <w:t xml:space="preserve">核查</w:t>
      </w:r>
      <w:r>
        <w:rPr>
          <w:rFonts w:ascii="宋体" w:hAnsi="宋体" w:eastAsia="宋体" w:cs="Times New Roman"/>
          <w:sz w:val="24"/>
          <w:szCs w:val="24"/>
        </w:rPr>
        <w:t xml:space="preserve">期间工作要求</w:t>
      </w:r>
      <w:r/>
    </w:p>
    <w:p>
      <w:pPr>
        <w:ind w:firstLine="720"/>
        <w:spacing w:line="450" w:lineRule="exact"/>
        <w:rPr>
          <w:rFonts w:ascii="宋体" w:hAnsi="宋体" w:eastAsia="宋体" w:cs="Times New Roman"/>
          <w:sz w:val="24"/>
          <w:szCs w:val="24"/>
        </w:rPr>
      </w:pPr>
      <w:r>
        <w:rPr>
          <w:rFonts w:ascii="宋体" w:hAnsi="宋体" w:eastAsia="宋体" w:cs="Times New Roman"/>
          <w:sz w:val="24"/>
          <w:szCs w:val="24"/>
        </w:rPr>
        <w:t xml:space="preserve">3.1负责将</w:t>
      </w:r>
      <w:r>
        <w:rPr>
          <w:rFonts w:ascii="宋体" w:hAnsi="宋体" w:eastAsia="宋体" w:cs="Times New Roman"/>
          <w:sz w:val="24"/>
          <w:szCs w:val="24"/>
        </w:rPr>
        <w:t xml:space="preserve">核查</w:t>
      </w:r>
      <w:r>
        <w:rPr>
          <w:rFonts w:ascii="宋体" w:hAnsi="宋体" w:eastAsia="宋体" w:cs="Times New Roman"/>
          <w:sz w:val="24"/>
          <w:szCs w:val="24"/>
        </w:rPr>
        <w:t xml:space="preserve">时发现的安全隐患图片、影像资料和</w:t>
      </w:r>
      <w:r>
        <w:rPr>
          <w:rFonts w:ascii="宋体" w:hAnsi="宋体" w:eastAsia="宋体" w:cs="Times New Roman"/>
          <w:sz w:val="24"/>
          <w:szCs w:val="24"/>
        </w:rPr>
        <w:t xml:space="preserve">核查</w:t>
      </w:r>
      <w:r>
        <w:rPr>
          <w:rFonts w:ascii="宋体" w:hAnsi="宋体" w:eastAsia="宋体" w:cs="Times New Roman"/>
          <w:sz w:val="24"/>
          <w:szCs w:val="24"/>
        </w:rPr>
        <w:t xml:space="preserve">时对各在建工程工地告知提出的整改意见整理归总，建立建筑工程安全</w:t>
      </w:r>
      <w:r>
        <w:rPr>
          <w:rFonts w:ascii="宋体" w:hAnsi="宋体" w:eastAsia="宋体" w:cs="Times New Roman"/>
          <w:sz w:val="24"/>
          <w:szCs w:val="24"/>
        </w:rPr>
        <w:t xml:space="preserve">核查</w:t>
      </w:r>
      <w:r>
        <w:rPr>
          <w:rFonts w:ascii="宋体" w:hAnsi="宋体" w:eastAsia="宋体" w:cs="Times New Roman"/>
          <w:sz w:val="24"/>
          <w:szCs w:val="24"/>
        </w:rPr>
        <w:t xml:space="preserve">工作台账、影像记录、月报</w:t>
      </w:r>
      <w:r>
        <w:rPr>
          <w:rFonts w:hint="eastAsia" w:ascii="宋体" w:hAnsi="宋体" w:eastAsia="宋体" w:cs="Times New Roman"/>
          <w:sz w:val="24"/>
          <w:szCs w:val="24"/>
        </w:rPr>
        <w:t xml:space="preserve">、半年度总结及年度总结</w:t>
      </w:r>
      <w:r>
        <w:rPr>
          <w:rFonts w:ascii="宋体" w:hAnsi="宋体" w:eastAsia="宋体" w:cs="Times New Roman"/>
          <w:sz w:val="24"/>
          <w:szCs w:val="24"/>
        </w:rPr>
        <w:t xml:space="preserve">等，次月十日前将汇总的</w:t>
      </w:r>
      <w:r>
        <w:rPr>
          <w:rFonts w:ascii="宋体" w:hAnsi="宋体" w:eastAsia="宋体" w:cs="Times New Roman"/>
          <w:sz w:val="24"/>
          <w:szCs w:val="24"/>
        </w:rPr>
        <w:t xml:space="preserve">台账以电子版</w:t>
      </w:r>
      <w:r>
        <w:rPr>
          <w:rFonts w:ascii="宋体" w:hAnsi="宋体" w:eastAsia="宋体" w:cs="Times New Roman"/>
          <w:sz w:val="24"/>
          <w:szCs w:val="24"/>
        </w:rPr>
        <w:t xml:space="preserve">和书面报告的形式上报采购人。</w:t>
      </w:r>
      <w:r/>
    </w:p>
    <w:p>
      <w:pPr>
        <w:ind w:firstLine="720"/>
        <w:spacing w:line="450" w:lineRule="exact"/>
        <w:rPr>
          <w:rFonts w:ascii="宋体" w:hAnsi="宋体" w:eastAsia="宋体" w:cs="Times New Roman"/>
          <w:sz w:val="24"/>
          <w:szCs w:val="24"/>
        </w:rPr>
      </w:pPr>
      <w:r>
        <w:rPr>
          <w:rFonts w:ascii="宋体" w:hAnsi="宋体" w:eastAsia="宋体" w:cs="Times New Roman"/>
          <w:sz w:val="24"/>
          <w:szCs w:val="24"/>
        </w:rPr>
        <w:t xml:space="preserve">3.2服务期内的年度安全</w:t>
      </w:r>
      <w:r>
        <w:rPr>
          <w:rFonts w:ascii="宋体" w:hAnsi="宋体" w:eastAsia="宋体" w:cs="Times New Roman"/>
          <w:sz w:val="24"/>
          <w:szCs w:val="24"/>
        </w:rPr>
        <w:t xml:space="preserve">核查</w:t>
      </w:r>
      <w:r>
        <w:rPr>
          <w:rFonts w:ascii="宋体" w:hAnsi="宋体" w:eastAsia="宋体" w:cs="Times New Roman"/>
          <w:sz w:val="24"/>
          <w:szCs w:val="24"/>
        </w:rPr>
        <w:t xml:space="preserve">工作结束后，编制年度安全</w:t>
      </w:r>
      <w:r>
        <w:rPr>
          <w:rFonts w:ascii="宋体" w:hAnsi="宋体" w:eastAsia="宋体" w:cs="Times New Roman"/>
          <w:sz w:val="24"/>
          <w:szCs w:val="24"/>
        </w:rPr>
        <w:t xml:space="preserve">核查</w:t>
      </w:r>
      <w:r>
        <w:rPr>
          <w:rFonts w:ascii="宋体" w:hAnsi="宋体" w:eastAsia="宋体" w:cs="Times New Roman"/>
          <w:sz w:val="24"/>
          <w:szCs w:val="24"/>
        </w:rPr>
        <w:t xml:space="preserve">工作总结，并将各月</w:t>
      </w:r>
      <w:r>
        <w:rPr>
          <w:rFonts w:ascii="宋体" w:hAnsi="宋体" w:eastAsia="宋体" w:cs="Times New Roman"/>
          <w:sz w:val="24"/>
          <w:szCs w:val="24"/>
        </w:rPr>
        <w:t xml:space="preserve">核查</w:t>
      </w:r>
      <w:r>
        <w:rPr>
          <w:rFonts w:ascii="宋体" w:hAnsi="宋体" w:eastAsia="宋体" w:cs="Times New Roman"/>
          <w:sz w:val="24"/>
          <w:szCs w:val="24"/>
        </w:rPr>
        <w:t xml:space="preserve">台</w:t>
      </w:r>
      <w:r>
        <w:rPr>
          <w:rFonts w:ascii="宋体" w:hAnsi="宋体" w:eastAsia="宋体" w:cs="Times New Roman"/>
          <w:sz w:val="24"/>
          <w:szCs w:val="24"/>
        </w:rPr>
        <w:t xml:space="preserve">账汇总、装订成册，书面上报采购人。</w:t>
      </w:r>
      <w:r>
        <w:rPr>
          <w:rFonts w:ascii="宋体" w:hAnsi="宋体" w:eastAsia="宋体" w:cs="Times New Roman"/>
          <w:sz w:val="24"/>
          <w:szCs w:val="24"/>
        </w:rPr>
        <w:t xml:space="preserve">核查</w:t>
      </w:r>
      <w:r>
        <w:rPr>
          <w:rFonts w:ascii="宋体" w:hAnsi="宋体" w:eastAsia="宋体" w:cs="Times New Roman"/>
          <w:sz w:val="24"/>
          <w:szCs w:val="24"/>
        </w:rPr>
        <w:t xml:space="preserve">内容包括</w:t>
      </w:r>
      <w:r>
        <w:rPr>
          <w:rFonts w:hint="eastAsia" w:ascii="宋体" w:hAnsi="宋体" w:eastAsia="宋体" w:cs="Times New Roman"/>
          <w:sz w:val="24"/>
          <w:szCs w:val="24"/>
        </w:rPr>
        <w:t xml:space="preserve">（</w:t>
      </w:r>
      <w:r>
        <w:rPr>
          <w:rFonts w:ascii="宋体" w:hAnsi="宋体" w:eastAsia="宋体" w:cs="Times New Roman"/>
          <w:sz w:val="24"/>
          <w:szCs w:val="24"/>
        </w:rPr>
        <w:t xml:space="preserve">但不限于</w:t>
      </w:r>
      <w:r>
        <w:rPr>
          <w:rFonts w:hint="eastAsia" w:ascii="宋体" w:hAnsi="宋体" w:eastAsia="宋体" w:cs="Times New Roman"/>
          <w:sz w:val="24"/>
          <w:szCs w:val="24"/>
        </w:rPr>
        <w:t xml:space="preserve">）</w:t>
      </w:r>
      <w:r>
        <w:rPr>
          <w:rFonts w:ascii="宋体" w:hAnsi="宋体" w:eastAsia="宋体" w:cs="Times New Roman"/>
          <w:sz w:val="24"/>
          <w:szCs w:val="24"/>
        </w:rPr>
        <w:t xml:space="preserve">：项目主体责任落实情况，现场施工安全宣传、教育培训落实情况，各项</w:t>
      </w:r>
      <w:r>
        <w:rPr>
          <w:rFonts w:ascii="宋体" w:hAnsi="宋体" w:eastAsia="宋体" w:cs="Times New Roman"/>
          <w:sz w:val="24"/>
          <w:szCs w:val="24"/>
        </w:rPr>
        <w:t xml:space="preserve">目专业</w:t>
      </w:r>
      <w:r>
        <w:rPr>
          <w:rFonts w:ascii="宋体" w:hAnsi="宋体" w:eastAsia="宋体" w:cs="Times New Roman"/>
          <w:sz w:val="24"/>
          <w:szCs w:val="24"/>
        </w:rPr>
        <w:t xml:space="preserve">安全员持证和到岗</w:t>
      </w:r>
      <w:r>
        <w:rPr>
          <w:rFonts w:ascii="宋体" w:hAnsi="宋体" w:eastAsia="宋体" w:cs="Times New Roman"/>
          <w:sz w:val="24"/>
          <w:szCs w:val="24"/>
        </w:rPr>
        <w:t xml:space="preserve">核查</w:t>
      </w:r>
      <w:r>
        <w:rPr>
          <w:rFonts w:ascii="宋体" w:hAnsi="宋体" w:eastAsia="宋体" w:cs="Times New Roman"/>
          <w:sz w:val="24"/>
          <w:szCs w:val="24"/>
        </w:rPr>
        <w:t xml:space="preserve">情况，深基坑、高支模作业等危险性较大项目隐患排查情况，脚手架搭设和防护</w:t>
      </w:r>
      <w:r>
        <w:rPr>
          <w:rFonts w:ascii="宋体" w:hAnsi="宋体" w:eastAsia="宋体" w:cs="Times New Roman"/>
          <w:sz w:val="24"/>
          <w:szCs w:val="24"/>
        </w:rPr>
        <w:t xml:space="preserve">核查</w:t>
      </w:r>
      <w:r>
        <w:rPr>
          <w:rFonts w:ascii="宋体" w:hAnsi="宋体" w:eastAsia="宋体" w:cs="Times New Roman"/>
          <w:sz w:val="24"/>
          <w:szCs w:val="24"/>
        </w:rPr>
        <w:t xml:space="preserve">情况，大型机械设备检测、备案和操作员持证上岗</w:t>
      </w:r>
      <w:r>
        <w:rPr>
          <w:rFonts w:ascii="宋体" w:hAnsi="宋体" w:eastAsia="宋体" w:cs="Times New Roman"/>
          <w:sz w:val="24"/>
          <w:szCs w:val="24"/>
        </w:rPr>
        <w:t xml:space="preserve">核查</w:t>
      </w:r>
      <w:r>
        <w:rPr>
          <w:rFonts w:ascii="宋体" w:hAnsi="宋体" w:eastAsia="宋体" w:cs="Times New Roman"/>
          <w:sz w:val="24"/>
          <w:szCs w:val="24"/>
        </w:rPr>
        <w:t xml:space="preserve">情况</w:t>
      </w:r>
      <w:r>
        <w:rPr>
          <w:rFonts w:hint="eastAsia" w:ascii="宋体" w:hAnsi="宋体" w:eastAsia="宋体" w:cs="Times New Roman"/>
          <w:sz w:val="24"/>
          <w:szCs w:val="24"/>
        </w:rPr>
        <w:t xml:space="preserve">，</w:t>
      </w:r>
      <w:r>
        <w:rPr>
          <w:rFonts w:ascii="宋体" w:hAnsi="宋体" w:eastAsia="宋体" w:cs="Times New Roman"/>
          <w:sz w:val="24"/>
          <w:szCs w:val="24"/>
        </w:rPr>
        <w:t xml:space="preserve">临时用电使用、消防设备器材及措施落实情况，现场文明施工、扬尘控制方面的</w:t>
      </w:r>
      <w:r>
        <w:rPr>
          <w:rFonts w:ascii="宋体" w:hAnsi="宋体" w:eastAsia="宋体" w:cs="Times New Roman"/>
          <w:sz w:val="24"/>
          <w:szCs w:val="24"/>
        </w:rPr>
        <w:t xml:space="preserve">核查</w:t>
      </w:r>
      <w:r>
        <w:rPr>
          <w:rFonts w:ascii="宋体" w:hAnsi="宋体" w:eastAsia="宋体" w:cs="Times New Roman"/>
          <w:sz w:val="24"/>
          <w:szCs w:val="24"/>
        </w:rPr>
        <w:t xml:space="preserve">等。</w:t>
      </w:r>
      <w:r/>
    </w:p>
    <w:p>
      <w:pPr>
        <w:ind w:firstLine="720"/>
        <w:spacing w:line="450" w:lineRule="exact"/>
        <w:rPr>
          <w:rFonts w:ascii="宋体" w:hAnsi="宋体" w:eastAsia="宋体" w:cs="Times New Roman"/>
          <w:sz w:val="24"/>
          <w:szCs w:val="24"/>
        </w:rPr>
      </w:pPr>
      <w:r>
        <w:rPr>
          <w:rFonts w:ascii="宋体" w:hAnsi="宋体" w:eastAsia="宋体" w:cs="Times New Roman"/>
          <w:sz w:val="24"/>
          <w:szCs w:val="24"/>
        </w:rPr>
        <w:t xml:space="preserve">3.3应根据“进一步加强建筑施工安全生产网格化监管工作”的要求，每季度对网格化监管工作进行汇总上报，配合采购人进行资料整理、汇总。组织“事例分析”，分享经验、吸取教训，指导下阶段建筑工程施工安全生产动态监督</w:t>
      </w:r>
      <w:r>
        <w:rPr>
          <w:rFonts w:ascii="宋体" w:hAnsi="宋体" w:eastAsia="宋体" w:cs="Times New Roman"/>
          <w:sz w:val="24"/>
          <w:szCs w:val="24"/>
        </w:rPr>
        <w:t xml:space="preserve">核查</w:t>
      </w:r>
      <w:r>
        <w:rPr>
          <w:rFonts w:ascii="宋体" w:hAnsi="宋体" w:eastAsia="宋体" w:cs="Times New Roman"/>
          <w:sz w:val="24"/>
          <w:szCs w:val="24"/>
        </w:rPr>
        <w:t xml:space="preserve">工作。</w:t>
      </w:r>
      <w:r/>
    </w:p>
    <w:p>
      <w:pPr>
        <w:ind w:firstLine="720"/>
        <w:spacing w:line="450" w:lineRule="exact"/>
        <w:rPr>
          <w:rFonts w:ascii="宋体" w:hAnsi="宋体" w:eastAsia="宋体" w:cs="Times New Roman"/>
          <w:sz w:val="24"/>
          <w:szCs w:val="24"/>
        </w:rPr>
      </w:pPr>
      <w:r>
        <w:rPr>
          <w:rFonts w:ascii="宋体" w:hAnsi="宋体" w:eastAsia="宋体" w:cs="Times New Roman"/>
          <w:sz w:val="24"/>
          <w:szCs w:val="24"/>
        </w:rPr>
        <w:t xml:space="preserve">3.4</w:t>
      </w:r>
      <w:r>
        <w:rPr>
          <w:rFonts w:ascii="宋体" w:hAnsi="宋体" w:eastAsia="宋体" w:cs="Times New Roman"/>
          <w:sz w:val="24"/>
          <w:szCs w:val="24"/>
        </w:rPr>
        <w:t xml:space="preserve">核查</w:t>
      </w:r>
      <w:r>
        <w:rPr>
          <w:rFonts w:ascii="宋体" w:hAnsi="宋体" w:eastAsia="宋体" w:cs="Times New Roman"/>
          <w:sz w:val="24"/>
          <w:szCs w:val="24"/>
        </w:rPr>
        <w:t xml:space="preserve">中发现的重大安全隐患、多次</w:t>
      </w:r>
      <w:r>
        <w:rPr>
          <w:rFonts w:ascii="宋体" w:hAnsi="宋体" w:eastAsia="宋体" w:cs="Times New Roman"/>
          <w:sz w:val="24"/>
          <w:szCs w:val="24"/>
        </w:rPr>
        <w:t xml:space="preserve">核查</w:t>
      </w:r>
      <w:r>
        <w:rPr>
          <w:rFonts w:ascii="宋体" w:hAnsi="宋体" w:eastAsia="宋体" w:cs="Times New Roman"/>
          <w:sz w:val="24"/>
          <w:szCs w:val="24"/>
        </w:rPr>
        <w:t xml:space="preserve">中发现的安全隐患未有效整改的，及时向采购人反映，并将相关材料整理、汇总。在采购人统一部署下，积极开展联动</w:t>
      </w:r>
      <w:r>
        <w:rPr>
          <w:rFonts w:ascii="宋体" w:hAnsi="宋体" w:eastAsia="宋体" w:cs="Times New Roman"/>
          <w:sz w:val="24"/>
          <w:szCs w:val="24"/>
        </w:rPr>
        <w:t xml:space="preserve">核查</w:t>
      </w:r>
      <w:r>
        <w:rPr>
          <w:rFonts w:ascii="宋体" w:hAnsi="宋体" w:eastAsia="宋体" w:cs="Times New Roman"/>
          <w:sz w:val="24"/>
          <w:szCs w:val="24"/>
        </w:rPr>
        <w:t xml:space="preserve">，确保消除安全隐患，维护辖区内建筑工程施工领域安全生产形势的持续平稳。</w:t>
      </w:r>
      <w:r/>
    </w:p>
    <w:p>
      <w:pPr>
        <w:ind w:firstLine="720"/>
        <w:spacing w:line="450" w:lineRule="exact"/>
        <w:rPr>
          <w:rFonts w:ascii="宋体" w:hAnsi="宋体" w:eastAsia="宋体" w:cs="Times New Roman"/>
          <w:sz w:val="24"/>
          <w:szCs w:val="24"/>
        </w:rPr>
      </w:pPr>
      <w:r>
        <w:rPr>
          <w:rFonts w:ascii="宋体" w:hAnsi="宋体" w:eastAsia="宋体" w:cs="Times New Roman"/>
          <w:sz w:val="24"/>
          <w:szCs w:val="24"/>
        </w:rPr>
        <w:t xml:space="preserve">3.5发现建筑工程施工安全事故及时上报，并根据采购人要求，积极配合事故的应急处置、抢险救援及调查处理事宜。</w:t>
      </w:r>
      <w:r/>
    </w:p>
    <w:p>
      <w:pPr>
        <w:spacing w:line="480" w:lineRule="exact"/>
        <w:rPr>
          <w:rFonts w:ascii="宋体" w:hAnsi="宋体" w:eastAsia="宋体" w:cs="Times New Roman"/>
          <w:b/>
          <w:sz w:val="28"/>
          <w:szCs w:val="20"/>
        </w:rPr>
        <w:outlineLvl w:val="1"/>
      </w:pPr>
      <w:r/>
      <w:bookmarkStart w:id="344" w:name="_Toc152582245"/>
      <w:r/>
      <w:bookmarkStart w:id="345" w:name="_Toc214993690"/>
      <w:r>
        <w:rPr>
          <w:rFonts w:hint="eastAsia" w:ascii="宋体" w:hAnsi="宋体" w:eastAsia="宋体" w:cs="Times New Roman"/>
          <w:b/>
          <w:sz w:val="28"/>
          <w:szCs w:val="20"/>
        </w:rPr>
        <w:t xml:space="preserve">三、</w:t>
      </w:r>
      <w:r>
        <w:rPr>
          <w:rFonts w:ascii="宋体" w:hAnsi="宋体" w:eastAsia="宋体" w:cs="Times New Roman"/>
          <w:b/>
          <w:sz w:val="28"/>
          <w:szCs w:val="20"/>
        </w:rPr>
        <w:t xml:space="preserve">相关配置要求</w:t>
      </w:r>
      <w:r>
        <w:rPr>
          <w:rFonts w:hint="eastAsia" w:ascii="宋体" w:hAnsi="宋体" w:eastAsia="宋体" w:cs="Times New Roman"/>
          <w:b/>
          <w:sz w:val="28"/>
          <w:szCs w:val="20"/>
        </w:rPr>
        <w:t xml:space="preserve">：</w:t>
      </w:r>
      <w:bookmarkEnd w:id="344"/>
      <w:r/>
      <w:bookmarkEnd w:id="345"/>
      <w:r/>
      <w:r/>
    </w:p>
    <w:p>
      <w:pPr>
        <w:ind w:firstLine="480"/>
        <w:spacing w:line="450" w:lineRule="exact"/>
        <w:rPr>
          <w:rFonts w:ascii="宋体" w:hAnsi="宋体" w:eastAsia="宋体" w:cs="Times New Roman"/>
          <w:sz w:val="24"/>
          <w:szCs w:val="24"/>
        </w:rPr>
      </w:pPr>
      <w:r>
        <w:rPr>
          <w:rFonts w:hint="eastAsia" w:ascii="宋体" w:hAnsi="宋体" w:eastAsia="宋体" w:cs="Times New Roman"/>
          <w:sz w:val="24"/>
          <w:szCs w:val="24"/>
        </w:rPr>
        <w:t xml:space="preserve">1、项目组</w:t>
      </w:r>
      <w:r>
        <w:rPr>
          <w:rFonts w:ascii="宋体" w:hAnsi="宋体" w:eastAsia="宋体" w:cs="Times New Roman"/>
          <w:sz w:val="24"/>
          <w:szCs w:val="24"/>
        </w:rPr>
        <w:t xml:space="preserve">人员要求</w:t>
      </w:r>
      <w:r/>
    </w:p>
    <w:p>
      <w:pPr>
        <w:ind w:firstLine="720"/>
        <w:spacing w:line="450" w:lineRule="exact"/>
        <w:rPr>
          <w:rFonts w:ascii="宋体" w:hAnsi="宋体" w:eastAsia="宋体" w:cs="Times New Roman"/>
          <w:sz w:val="24"/>
          <w:szCs w:val="24"/>
        </w:rPr>
      </w:pPr>
      <w:r>
        <w:rPr>
          <w:rFonts w:ascii="宋体" w:hAnsi="宋体" w:eastAsia="宋体" w:cs="Times New Roman"/>
          <w:sz w:val="24"/>
          <w:szCs w:val="24"/>
        </w:rPr>
        <w:t xml:space="preserve">1.1</w:t>
      </w:r>
      <w:r>
        <w:rPr>
          <w:rFonts w:hint="eastAsia" w:ascii="宋体" w:hAnsi="宋体" w:eastAsia="宋体" w:cs="Times New Roman"/>
          <w:sz w:val="24"/>
          <w:szCs w:val="24"/>
        </w:rPr>
        <w:t xml:space="preserve">投标人为本项目配备服务人</w:t>
      </w:r>
      <w:r>
        <w:rPr>
          <w:rFonts w:hint="eastAsia" w:ascii="宋体" w:hAnsi="宋体" w:eastAsia="宋体" w:cs="Times New Roman"/>
          <w:sz w:val="24"/>
          <w:szCs w:val="24"/>
        </w:rPr>
        <w:t xml:space="preserve">员不少于</w:t>
      </w:r>
      <w:r>
        <w:rPr>
          <w:rFonts w:hint="eastAsia" w:ascii="宋体" w:hAnsi="宋体" w:eastAsia="宋体" w:cs="Times New Roman"/>
          <w:sz w:val="24"/>
          <w:szCs w:val="24"/>
        </w:rPr>
        <w:t xml:space="preserve">5</w:t>
      </w:r>
      <w:r>
        <w:rPr>
          <w:rFonts w:hint="eastAsia" w:ascii="宋体" w:hAnsi="宋体" w:eastAsia="宋体" w:cs="Times New Roman"/>
          <w:sz w:val="24"/>
          <w:szCs w:val="24"/>
        </w:rPr>
        <w:t xml:space="preserve">人，其中1名项目负责人，其余人员中不少</w:t>
      </w:r>
      <w:r>
        <w:rPr>
          <w:rFonts w:hint="eastAsia" w:ascii="宋体" w:hAnsi="宋体" w:eastAsia="宋体" w:cs="Times New Roman"/>
          <w:sz w:val="24"/>
          <w:szCs w:val="24"/>
        </w:rPr>
        <w:t xml:space="preserve">于</w:t>
      </w:r>
      <w:r>
        <w:rPr>
          <w:rFonts w:ascii="宋体" w:hAnsi="宋体" w:eastAsia="宋体" w:cs="Times New Roman"/>
          <w:sz w:val="24"/>
          <w:szCs w:val="24"/>
        </w:rPr>
        <w:t xml:space="preserve">4</w:t>
      </w:r>
      <w:r>
        <w:rPr>
          <w:rFonts w:hint="eastAsia" w:ascii="宋体" w:hAnsi="宋体" w:eastAsia="宋体" w:cs="Times New Roman"/>
          <w:sz w:val="24"/>
          <w:szCs w:val="24"/>
        </w:rPr>
        <w:t xml:space="preserve">名</w:t>
      </w:r>
      <w:r>
        <w:rPr>
          <w:rFonts w:hint="eastAsia" w:ascii="宋体" w:hAnsi="宋体" w:eastAsia="宋体" w:cs="Times New Roman"/>
          <w:sz w:val="24"/>
          <w:szCs w:val="24"/>
        </w:rPr>
        <w:t xml:space="preserve">常驻人员</w:t>
      </w:r>
      <w:r>
        <w:rPr>
          <w:rFonts w:hint="eastAsia" w:ascii="宋体" w:hAnsi="宋体" w:eastAsia="宋体" w:cs="Times New Roman"/>
          <w:sz w:val="24"/>
          <w:szCs w:val="24"/>
        </w:rPr>
        <w:t xml:space="preserve">。</w:t>
      </w:r>
      <w:r>
        <w:rPr>
          <w:rFonts w:ascii="宋体" w:hAnsi="宋体" w:eastAsia="宋体" w:cs="Times New Roman"/>
          <w:sz w:val="24"/>
          <w:szCs w:val="24"/>
        </w:rPr>
        <w:t xml:space="preserve">每月全覆盖安全</w:t>
      </w:r>
      <w:r>
        <w:rPr>
          <w:rFonts w:ascii="宋体" w:hAnsi="宋体" w:eastAsia="宋体" w:cs="Times New Roman"/>
          <w:sz w:val="24"/>
          <w:szCs w:val="24"/>
        </w:rPr>
        <w:t xml:space="preserve">核查</w:t>
      </w:r>
      <w:r>
        <w:rPr>
          <w:rFonts w:hint="eastAsia" w:ascii="宋体" w:hAnsi="宋体" w:eastAsia="宋体" w:cs="Times New Roman"/>
          <w:sz w:val="24"/>
          <w:szCs w:val="24"/>
        </w:rPr>
        <w:t xml:space="preserve">分</w:t>
      </w:r>
      <w:r>
        <w:rPr>
          <w:rFonts w:hint="eastAsia" w:ascii="宋体" w:hAnsi="宋体" w:eastAsia="宋体" w:cs="Times New Roman"/>
          <w:sz w:val="24"/>
          <w:szCs w:val="24"/>
        </w:rPr>
        <w:t xml:space="preserve">两</w:t>
      </w:r>
      <w:r>
        <w:rPr>
          <w:rFonts w:hint="eastAsia" w:ascii="宋体" w:hAnsi="宋体" w:eastAsia="宋体" w:cs="Times New Roman"/>
          <w:sz w:val="24"/>
          <w:szCs w:val="24"/>
        </w:rPr>
        <w:t xml:space="preserve">组进行，每组至少有一名专业监理工程师</w:t>
      </w:r>
      <w:r>
        <w:rPr>
          <w:rFonts w:ascii="宋体" w:hAnsi="宋体" w:eastAsia="宋体" w:cs="Times New Roman"/>
          <w:sz w:val="24"/>
          <w:szCs w:val="24"/>
        </w:rPr>
        <w:t xml:space="preserve">组织实施</w:t>
      </w:r>
      <w:r>
        <w:rPr>
          <w:rFonts w:hint="eastAsia" w:ascii="宋体" w:hAnsi="宋体" w:eastAsia="宋体" w:cs="Times New Roman"/>
          <w:sz w:val="24"/>
          <w:szCs w:val="24"/>
        </w:rPr>
        <w:t xml:space="preserve">。</w:t>
      </w:r>
      <w:r/>
    </w:p>
    <w:p>
      <w:pPr>
        <w:ind w:firstLine="720"/>
        <w:spacing w:line="45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.2项目负责人具有国家注册监理工程师岗位证书</w:t>
      </w:r>
      <w:r>
        <w:rPr>
          <w:rFonts w:hint="eastAsia" w:ascii="宋体" w:hAnsi="宋体" w:eastAsia="宋体" w:cs="Times New Roman"/>
          <w:sz w:val="24"/>
          <w:szCs w:val="24"/>
        </w:rPr>
        <w:t xml:space="preserve">。</w:t>
      </w:r>
      <w:r/>
    </w:p>
    <w:p>
      <w:pPr>
        <w:ind w:firstLine="720"/>
        <w:spacing w:line="45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w:t>
      </w:r>
      <w:r>
        <w:rPr>
          <w:rFonts w:ascii="宋体" w:hAnsi="宋体" w:eastAsia="宋体" w:cs="Times New Roman"/>
          <w:sz w:val="24"/>
          <w:szCs w:val="24"/>
        </w:rPr>
        <w:t xml:space="preserve">3</w:t>
      </w:r>
      <w:r>
        <w:rPr>
          <w:rFonts w:hint="eastAsia" w:ascii="宋体" w:hAnsi="宋体" w:eastAsia="宋体" w:cs="Times New Roman"/>
          <w:sz w:val="24"/>
          <w:szCs w:val="24"/>
        </w:rPr>
        <w:t xml:space="preserve">项目服务人员中</w:t>
      </w:r>
      <w:r>
        <w:rPr>
          <w:rFonts w:ascii="宋体" w:hAnsi="宋体" w:eastAsia="宋体" w:cs="Times New Roman"/>
          <w:sz w:val="24"/>
          <w:szCs w:val="24"/>
        </w:rPr>
        <w:t xml:space="preserve">4</w:t>
      </w:r>
      <w:r>
        <w:rPr>
          <w:rFonts w:hint="eastAsia" w:ascii="宋体" w:hAnsi="宋体" w:eastAsia="宋体" w:cs="Times New Roman"/>
          <w:sz w:val="24"/>
          <w:szCs w:val="24"/>
        </w:rPr>
        <w:t xml:space="preserve">人常驻采购人指定办公地点，工作时间为</w:t>
      </w:r>
      <w:r>
        <w:rPr>
          <w:rFonts w:ascii="宋体" w:hAnsi="宋体" w:eastAsia="宋体" w:cs="Times New Roman"/>
          <w:sz w:val="24"/>
          <w:szCs w:val="24"/>
        </w:rPr>
        <w:t xml:space="preserve">8</w:t>
      </w:r>
      <w:r>
        <w:rPr>
          <w:rFonts w:hint="eastAsia" w:ascii="宋体" w:hAnsi="宋体" w:eastAsia="宋体" w:cs="Times New Roman"/>
          <w:sz w:val="24"/>
          <w:szCs w:val="24"/>
        </w:rPr>
        <w:t xml:space="preserve">：4</w:t>
      </w:r>
      <w:r>
        <w:rPr>
          <w:rFonts w:ascii="宋体" w:hAnsi="宋体" w:eastAsia="宋体" w:cs="Times New Roman"/>
          <w:sz w:val="24"/>
          <w:szCs w:val="24"/>
        </w:rPr>
        <w:t xml:space="preserve">5-16</w:t>
      </w: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hint="eastAsia" w:ascii="宋体" w:hAnsi="宋体" w:eastAsia="宋体" w:cs="Times New Roman"/>
          <w:sz w:val="24"/>
          <w:szCs w:val="24"/>
        </w:rPr>
        <w:t xml:space="preserve">，一周七天轮</w:t>
      </w:r>
      <w:r>
        <w:rPr>
          <w:rFonts w:hint="eastAsia" w:ascii="宋体" w:hAnsi="宋体" w:eastAsia="宋体" w:cs="Times New Roman"/>
          <w:sz w:val="24"/>
          <w:szCs w:val="24"/>
        </w:rPr>
        <w:t xml:space="preserve">岗保证</w:t>
      </w:r>
      <w:r>
        <w:rPr>
          <w:rFonts w:hint="eastAsia" w:ascii="宋体" w:hAnsi="宋体" w:eastAsia="宋体" w:cs="Times New Roman"/>
          <w:sz w:val="24"/>
          <w:szCs w:val="24"/>
        </w:rPr>
        <w:t xml:space="preserve">3人常驻。</w:t>
      </w:r>
      <w:r/>
    </w:p>
    <w:p>
      <w:pPr>
        <w:ind w:firstLine="720"/>
        <w:spacing w:line="450" w:lineRule="exact"/>
        <w:rPr>
          <w:rFonts w:ascii="宋体" w:hAnsi="宋体" w:eastAsia="宋体" w:cs="Times New Roman"/>
          <w:sz w:val="24"/>
          <w:szCs w:val="24"/>
        </w:rPr>
      </w:pPr>
      <w:r>
        <w:rPr>
          <w:rFonts w:ascii="宋体" w:hAnsi="宋体" w:eastAsia="宋体" w:cs="Times New Roman"/>
          <w:sz w:val="24"/>
          <w:szCs w:val="24"/>
        </w:rPr>
        <w:t xml:space="preserve">1.</w:t>
      </w:r>
      <w:r>
        <w:rPr>
          <w:rFonts w:ascii="宋体" w:hAnsi="宋体" w:eastAsia="宋体" w:cs="Times New Roman"/>
          <w:sz w:val="24"/>
          <w:szCs w:val="24"/>
        </w:rPr>
        <w:t xml:space="preserve">4</w:t>
      </w:r>
      <w:r>
        <w:rPr>
          <w:rFonts w:hint="eastAsia" w:ascii="宋体" w:hAnsi="宋体" w:eastAsia="宋体" w:cs="Times New Roman"/>
          <w:sz w:val="24"/>
          <w:szCs w:val="24"/>
        </w:rPr>
        <w:t xml:space="preserve">中标人</w:t>
      </w:r>
      <w:r>
        <w:rPr>
          <w:rFonts w:ascii="宋体" w:hAnsi="宋体" w:eastAsia="宋体" w:cs="Times New Roman"/>
          <w:sz w:val="24"/>
          <w:szCs w:val="24"/>
        </w:rPr>
        <w:t xml:space="preserve">在参加上级相关部门和采购人组织的各类建筑工程安全</w:t>
      </w:r>
      <w:r>
        <w:rPr>
          <w:rFonts w:ascii="宋体" w:hAnsi="宋体" w:eastAsia="宋体" w:cs="Times New Roman"/>
          <w:sz w:val="24"/>
          <w:szCs w:val="24"/>
        </w:rPr>
        <w:t xml:space="preserve">核查</w:t>
      </w:r>
      <w:r>
        <w:rPr>
          <w:rFonts w:hint="eastAsia" w:ascii="宋体" w:hAnsi="宋体" w:eastAsia="宋体" w:cs="Times New Roman"/>
          <w:sz w:val="24"/>
          <w:szCs w:val="24"/>
        </w:rPr>
        <w:t xml:space="preserve">（</w:t>
      </w:r>
      <w:r>
        <w:rPr>
          <w:rFonts w:ascii="宋体" w:hAnsi="宋体" w:eastAsia="宋体" w:cs="Times New Roman"/>
          <w:sz w:val="24"/>
          <w:szCs w:val="24"/>
        </w:rPr>
        <w:t xml:space="preserve">包括突击安全</w:t>
      </w:r>
      <w:r>
        <w:rPr>
          <w:rFonts w:ascii="宋体" w:hAnsi="宋体" w:eastAsia="宋体" w:cs="Times New Roman"/>
          <w:sz w:val="24"/>
          <w:szCs w:val="24"/>
        </w:rPr>
        <w:t xml:space="preserve">核查</w:t>
      </w:r>
      <w:r>
        <w:rPr>
          <w:rFonts w:hint="eastAsia" w:ascii="宋体" w:hAnsi="宋体" w:eastAsia="宋体" w:cs="Times New Roman"/>
          <w:sz w:val="24"/>
          <w:szCs w:val="24"/>
        </w:rPr>
        <w:t xml:space="preserve">）</w:t>
      </w:r>
      <w:r>
        <w:rPr>
          <w:rFonts w:ascii="宋体" w:hAnsi="宋体" w:eastAsia="宋体" w:cs="Times New Roman"/>
          <w:sz w:val="24"/>
          <w:szCs w:val="24"/>
        </w:rPr>
        <w:t xml:space="preserve">期间，应及时增加相关安全</w:t>
      </w:r>
      <w:r>
        <w:rPr>
          <w:rFonts w:ascii="宋体" w:hAnsi="宋体" w:eastAsia="宋体" w:cs="Times New Roman"/>
          <w:sz w:val="24"/>
          <w:szCs w:val="24"/>
        </w:rPr>
        <w:t xml:space="preserve">核查</w:t>
      </w:r>
      <w:r>
        <w:rPr>
          <w:rFonts w:ascii="宋体" w:hAnsi="宋体" w:eastAsia="宋体" w:cs="Times New Roman"/>
          <w:sz w:val="24"/>
          <w:szCs w:val="24"/>
        </w:rPr>
        <w:t xml:space="preserve">人员，满足采购人合理要求。</w:t>
      </w:r>
      <w:r/>
    </w:p>
    <w:p>
      <w:pPr>
        <w:ind w:firstLine="720"/>
        <w:spacing w:line="450" w:lineRule="exact"/>
        <w:rPr>
          <w:rFonts w:ascii="宋体" w:hAnsi="宋体" w:eastAsia="宋体" w:cs="Times New Roman"/>
          <w:sz w:val="24"/>
          <w:szCs w:val="24"/>
        </w:rPr>
      </w:pPr>
      <w:r>
        <w:rPr>
          <w:rFonts w:ascii="宋体" w:hAnsi="宋体" w:eastAsia="宋体" w:cs="Times New Roman"/>
          <w:sz w:val="24"/>
          <w:szCs w:val="24"/>
        </w:rPr>
        <w:t xml:space="preserve">1.</w:t>
      </w:r>
      <w:r>
        <w:rPr>
          <w:rFonts w:ascii="宋体" w:hAnsi="宋体" w:eastAsia="宋体" w:cs="Times New Roman"/>
          <w:sz w:val="24"/>
          <w:szCs w:val="24"/>
        </w:rPr>
        <w:t xml:space="preserve">5</w:t>
      </w:r>
      <w:r>
        <w:rPr>
          <w:rFonts w:hint="eastAsia" w:ascii="宋体" w:hAnsi="宋体" w:eastAsia="宋体" w:cs="Times New Roman"/>
          <w:sz w:val="24"/>
          <w:szCs w:val="24"/>
        </w:rPr>
        <w:t xml:space="preserve">中标人</w:t>
      </w:r>
      <w:r>
        <w:rPr>
          <w:rFonts w:ascii="宋体" w:hAnsi="宋体" w:eastAsia="宋体" w:cs="Times New Roman"/>
          <w:sz w:val="24"/>
          <w:szCs w:val="24"/>
        </w:rPr>
        <w:t xml:space="preserve">在强化年度节假日、双休日期间的建筑工程安全管理、组织安全</w:t>
      </w:r>
      <w:r>
        <w:rPr>
          <w:rFonts w:ascii="宋体" w:hAnsi="宋体" w:eastAsia="宋体" w:cs="Times New Roman"/>
          <w:sz w:val="24"/>
          <w:szCs w:val="24"/>
        </w:rPr>
        <w:t xml:space="preserve">核查</w:t>
      </w:r>
      <w:r>
        <w:rPr>
          <w:rFonts w:ascii="宋体" w:hAnsi="宋体" w:eastAsia="宋体" w:cs="Times New Roman"/>
          <w:sz w:val="24"/>
          <w:szCs w:val="24"/>
        </w:rPr>
        <w:t xml:space="preserve">时，应及时调配相关安全</w:t>
      </w:r>
      <w:r>
        <w:rPr>
          <w:rFonts w:ascii="宋体" w:hAnsi="宋体" w:eastAsia="宋体" w:cs="Times New Roman"/>
          <w:sz w:val="24"/>
          <w:szCs w:val="24"/>
        </w:rPr>
        <w:t xml:space="preserve">核查</w:t>
      </w:r>
      <w:r>
        <w:rPr>
          <w:rFonts w:ascii="宋体" w:hAnsi="宋体" w:eastAsia="宋体" w:cs="Times New Roman"/>
          <w:sz w:val="24"/>
          <w:szCs w:val="24"/>
        </w:rPr>
        <w:t xml:space="preserve">人员，满足采购人合理要求，并及时做好双休日安全</w:t>
      </w:r>
      <w:r>
        <w:rPr>
          <w:rFonts w:ascii="宋体" w:hAnsi="宋体" w:eastAsia="宋体" w:cs="Times New Roman"/>
          <w:sz w:val="24"/>
          <w:szCs w:val="24"/>
        </w:rPr>
        <w:t xml:space="preserve">核查</w:t>
      </w:r>
      <w:r>
        <w:rPr>
          <w:rFonts w:ascii="宋体" w:hAnsi="宋体" w:eastAsia="宋体" w:cs="Times New Roman"/>
          <w:sz w:val="24"/>
          <w:szCs w:val="24"/>
        </w:rPr>
        <w:t xml:space="preserve">人员的调休工作。</w:t>
      </w:r>
      <w:r/>
    </w:p>
    <w:p>
      <w:pPr>
        <w:ind w:firstLine="720"/>
        <w:spacing w:line="450" w:lineRule="exact"/>
        <w:rPr>
          <w:rFonts w:ascii="宋体" w:hAnsi="宋体" w:eastAsia="宋体" w:cs="Times New Roman"/>
          <w:sz w:val="24"/>
          <w:szCs w:val="24"/>
        </w:rPr>
      </w:pPr>
      <w:r>
        <w:rPr>
          <w:rFonts w:ascii="宋体" w:hAnsi="宋体" w:eastAsia="宋体" w:cs="Times New Roman"/>
          <w:sz w:val="24"/>
          <w:szCs w:val="24"/>
        </w:rPr>
        <w:t xml:space="preserve">1.</w:t>
      </w:r>
      <w:r>
        <w:rPr>
          <w:rFonts w:ascii="宋体" w:hAnsi="宋体" w:eastAsia="宋体" w:cs="Times New Roman"/>
          <w:sz w:val="24"/>
          <w:szCs w:val="24"/>
        </w:rPr>
        <w:t xml:space="preserve">6</w:t>
      </w:r>
      <w:r>
        <w:rPr>
          <w:rFonts w:hint="eastAsia" w:ascii="宋体" w:hAnsi="宋体" w:eastAsia="宋体" w:cs="Times New Roman"/>
          <w:sz w:val="24"/>
          <w:szCs w:val="24"/>
        </w:rPr>
        <w:t xml:space="preserve">中标人</w:t>
      </w:r>
      <w:r>
        <w:rPr>
          <w:rFonts w:ascii="宋体" w:hAnsi="宋体" w:eastAsia="宋体" w:cs="Times New Roman"/>
          <w:sz w:val="24"/>
          <w:szCs w:val="24"/>
        </w:rPr>
        <w:t xml:space="preserve">在配合</w:t>
      </w:r>
      <w:r>
        <w:rPr>
          <w:rFonts w:hint="eastAsia" w:ascii="宋体" w:hAnsi="宋体" w:eastAsia="宋体" w:cs="Times New Roman"/>
          <w:sz w:val="24"/>
          <w:szCs w:val="24"/>
        </w:rPr>
        <w:t xml:space="preserve">经开区（碧溪街道）</w:t>
      </w:r>
      <w:r>
        <w:rPr>
          <w:rFonts w:ascii="宋体" w:hAnsi="宋体" w:eastAsia="宋体" w:cs="Times New Roman"/>
          <w:sz w:val="24"/>
          <w:szCs w:val="24"/>
        </w:rPr>
        <w:t xml:space="preserve">组织开展如</w:t>
      </w:r>
      <w:r>
        <w:rPr>
          <w:rFonts w:hint="eastAsia" w:ascii="宋体" w:hAnsi="宋体" w:eastAsia="宋体" w:cs="Times New Roman"/>
          <w:sz w:val="24"/>
          <w:szCs w:val="24"/>
        </w:rPr>
        <w:t xml:space="preserve">专项</w:t>
      </w:r>
      <w:r>
        <w:rPr>
          <w:rFonts w:ascii="宋体" w:hAnsi="宋体" w:eastAsia="宋体" w:cs="Times New Roman"/>
          <w:sz w:val="24"/>
          <w:szCs w:val="24"/>
        </w:rPr>
        <w:t xml:space="preserve">核查</w:t>
      </w:r>
      <w:r>
        <w:rPr>
          <w:rFonts w:ascii="宋体" w:hAnsi="宋体" w:eastAsia="宋体" w:cs="Times New Roman"/>
          <w:sz w:val="24"/>
          <w:szCs w:val="24"/>
        </w:rPr>
        <w:t xml:space="preserve">、渣土车整治等各类安全</w:t>
      </w:r>
      <w:r>
        <w:rPr>
          <w:rFonts w:ascii="宋体" w:hAnsi="宋体" w:eastAsia="宋体" w:cs="Times New Roman"/>
          <w:sz w:val="24"/>
          <w:szCs w:val="24"/>
        </w:rPr>
        <w:t xml:space="preserve">核查</w:t>
      </w:r>
      <w:r>
        <w:rPr>
          <w:rFonts w:ascii="宋体" w:hAnsi="宋体" w:eastAsia="宋体" w:cs="Times New Roman"/>
          <w:sz w:val="24"/>
          <w:szCs w:val="24"/>
        </w:rPr>
        <w:t xml:space="preserve">时，应及时调配相关安全</w:t>
      </w:r>
      <w:r>
        <w:rPr>
          <w:rFonts w:ascii="宋体" w:hAnsi="宋体" w:eastAsia="宋体" w:cs="Times New Roman"/>
          <w:sz w:val="24"/>
          <w:szCs w:val="24"/>
        </w:rPr>
        <w:t xml:space="preserve">核查</w:t>
      </w:r>
      <w:r>
        <w:rPr>
          <w:rFonts w:ascii="宋体" w:hAnsi="宋体" w:eastAsia="宋体" w:cs="Times New Roman"/>
          <w:sz w:val="24"/>
          <w:szCs w:val="24"/>
        </w:rPr>
        <w:t xml:space="preserve">人员，满足采购人合理要求。</w:t>
      </w:r>
      <w:r/>
    </w:p>
    <w:p>
      <w:pPr>
        <w:ind w:firstLine="720"/>
        <w:spacing w:line="450" w:lineRule="exact"/>
        <w:rPr>
          <w:rFonts w:ascii="宋体" w:hAnsi="宋体" w:eastAsia="宋体" w:cs="Times New Roman"/>
          <w:i/>
          <w:sz w:val="24"/>
          <w:szCs w:val="24"/>
          <w:u w:val="single"/>
        </w:rPr>
      </w:pPr>
      <w:r>
        <w:rPr>
          <w:rFonts w:hint="eastAsia" w:ascii="宋体" w:hAnsi="宋体" w:eastAsia="宋体" w:cs="Times New Roman"/>
          <w:i/>
          <w:sz w:val="24"/>
          <w:szCs w:val="24"/>
          <w:u w:val="single"/>
        </w:rPr>
        <w:t xml:space="preserve">1</w:t>
      </w:r>
      <w:r>
        <w:rPr>
          <w:rFonts w:ascii="宋体" w:hAnsi="宋体" w:eastAsia="宋体" w:cs="Times New Roman"/>
          <w:i/>
          <w:sz w:val="24"/>
          <w:szCs w:val="24"/>
          <w:u w:val="single"/>
        </w:rPr>
        <w:t xml:space="preserve">.7</w:t>
      </w:r>
      <w:r>
        <w:rPr>
          <w:rFonts w:hint="eastAsia" w:ascii="宋体" w:hAnsi="宋体" w:eastAsia="宋体" w:cs="Times New Roman"/>
          <w:i/>
          <w:sz w:val="24"/>
          <w:szCs w:val="24"/>
          <w:u w:val="single"/>
        </w:rPr>
        <w:t xml:space="preserve">投标人在投标文件中的拟投入人员即实际提供履约服务的人员，非经采购人允许不得随意更换。确需更换的，需确保服务人员的职称、证书、资历等不低于响应文件中的拟投入人员。</w:t>
      </w:r>
      <w:r/>
    </w:p>
    <w:p>
      <w:pPr>
        <w:ind w:firstLine="480"/>
        <w:spacing w:line="45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w:t>
      </w:r>
      <w:r>
        <w:rPr>
          <w:rFonts w:ascii="宋体" w:hAnsi="宋体" w:eastAsia="宋体" w:cs="Times New Roman"/>
          <w:sz w:val="24"/>
          <w:szCs w:val="24"/>
        </w:rPr>
        <w:t xml:space="preserve">车辆要求</w:t>
      </w:r>
      <w:r/>
    </w:p>
    <w:p>
      <w:pPr>
        <w:ind w:firstLine="720"/>
        <w:spacing w:line="45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1在项目服务</w:t>
      </w:r>
      <w:r>
        <w:rPr>
          <w:rFonts w:ascii="宋体" w:hAnsi="宋体" w:eastAsia="宋体" w:cs="Times New Roman"/>
          <w:sz w:val="24"/>
          <w:szCs w:val="24"/>
        </w:rPr>
        <w:t xml:space="preserve">期间，至少配备</w:t>
      </w:r>
      <w:r>
        <w:rPr>
          <w:rFonts w:ascii="宋体" w:hAnsi="宋体" w:eastAsia="宋体" w:cs="Times New Roman"/>
          <w:sz w:val="24"/>
          <w:szCs w:val="24"/>
        </w:rPr>
        <w:t xml:space="preserve">2</w:t>
      </w:r>
      <w:r>
        <w:rPr>
          <w:rFonts w:ascii="宋体" w:hAnsi="宋体" w:eastAsia="宋体" w:cs="Times New Roman"/>
          <w:sz w:val="24"/>
          <w:szCs w:val="24"/>
        </w:rPr>
        <w:t xml:space="preserve">辆车辆用作交通工具。</w:t>
      </w:r>
      <w:r/>
    </w:p>
    <w:p>
      <w:pPr>
        <w:ind w:firstLine="720"/>
        <w:spacing w:line="45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2</w:t>
      </w:r>
      <w:r>
        <w:rPr>
          <w:rFonts w:ascii="宋体" w:hAnsi="宋体" w:eastAsia="宋体" w:cs="Times New Roman"/>
          <w:sz w:val="24"/>
          <w:szCs w:val="24"/>
        </w:rPr>
        <w:t xml:space="preserve">车辆由</w:t>
      </w:r>
      <w:r>
        <w:rPr>
          <w:rFonts w:hint="eastAsia" w:ascii="宋体" w:hAnsi="宋体" w:eastAsia="宋体" w:cs="Times New Roman"/>
          <w:sz w:val="24"/>
          <w:szCs w:val="24"/>
        </w:rPr>
        <w:t xml:space="preserve">中标人</w:t>
      </w:r>
      <w:r>
        <w:rPr>
          <w:rFonts w:ascii="宋体" w:hAnsi="宋体" w:eastAsia="宋体" w:cs="Times New Roman"/>
          <w:sz w:val="24"/>
          <w:szCs w:val="24"/>
        </w:rPr>
        <w:t xml:space="preserve">自行配置，</w:t>
      </w:r>
      <w:r>
        <w:rPr>
          <w:rFonts w:hint="eastAsia" w:ascii="宋体" w:hAnsi="宋体" w:eastAsia="宋体" w:cs="Times New Roman"/>
          <w:sz w:val="24"/>
          <w:szCs w:val="24"/>
        </w:rPr>
        <w:t xml:space="preserve">服务</w:t>
      </w:r>
      <w:r>
        <w:rPr>
          <w:rFonts w:ascii="宋体" w:hAnsi="宋体" w:eastAsia="宋体" w:cs="Times New Roman"/>
          <w:sz w:val="24"/>
          <w:szCs w:val="24"/>
        </w:rPr>
        <w:t xml:space="preserve">期间的车辆相关</w:t>
      </w:r>
      <w:r>
        <w:rPr>
          <w:rFonts w:hint="eastAsia" w:ascii="宋体" w:hAnsi="宋体" w:eastAsia="宋体" w:cs="Times New Roman"/>
          <w:sz w:val="24"/>
          <w:szCs w:val="24"/>
        </w:rPr>
        <w:t xml:space="preserve">费用及</w:t>
      </w:r>
      <w:r>
        <w:rPr>
          <w:rFonts w:ascii="宋体" w:hAnsi="宋体" w:eastAsia="宋体" w:cs="Times New Roman"/>
          <w:sz w:val="24"/>
          <w:szCs w:val="24"/>
        </w:rPr>
        <w:t xml:space="preserve">责任由</w:t>
      </w:r>
      <w:r>
        <w:rPr>
          <w:rFonts w:hint="eastAsia" w:ascii="宋体" w:hAnsi="宋体" w:eastAsia="宋体" w:cs="Times New Roman"/>
          <w:sz w:val="24"/>
          <w:szCs w:val="24"/>
        </w:rPr>
        <w:t xml:space="preserve">中标人</w:t>
      </w:r>
      <w:r>
        <w:rPr>
          <w:rFonts w:ascii="宋体" w:hAnsi="宋体" w:eastAsia="宋体" w:cs="Times New Roman"/>
          <w:sz w:val="24"/>
          <w:szCs w:val="24"/>
        </w:rPr>
        <w:t xml:space="preserve">全部承担。</w:t>
      </w:r>
      <w:r/>
    </w:p>
    <w:p>
      <w:pPr>
        <w:ind w:firstLine="720"/>
        <w:spacing w:line="450" w:lineRule="exact"/>
        <w:rPr>
          <w:rFonts w:ascii="宋体" w:hAnsi="宋体" w:eastAsia="宋体" w:cs="Times New Roman"/>
          <w:sz w:val="24"/>
          <w:szCs w:val="24"/>
        </w:rPr>
      </w:pPr>
      <w:r>
        <w:rPr>
          <w:rFonts w:ascii="宋体" w:hAnsi="宋体" w:eastAsia="宋体" w:cs="Times New Roman"/>
          <w:sz w:val="24"/>
          <w:szCs w:val="24"/>
        </w:rPr>
        <w:t xml:space="preserve">2.3</w:t>
      </w:r>
      <w:r>
        <w:rPr>
          <w:rFonts w:hint="eastAsia" w:ascii="宋体" w:hAnsi="宋体" w:eastAsia="宋体" w:cs="Times New Roman"/>
          <w:sz w:val="24"/>
          <w:szCs w:val="24"/>
        </w:rPr>
        <w:t xml:space="preserve">中标人</w:t>
      </w:r>
      <w:r>
        <w:rPr>
          <w:rFonts w:ascii="宋体" w:hAnsi="宋体" w:eastAsia="宋体" w:cs="Times New Roman"/>
          <w:sz w:val="24"/>
          <w:szCs w:val="24"/>
        </w:rPr>
        <w:t xml:space="preserve">在参加上级相关部门和采购人组织的各类建筑工程安全</w:t>
      </w:r>
      <w:r>
        <w:rPr>
          <w:rFonts w:ascii="宋体" w:hAnsi="宋体" w:eastAsia="宋体" w:cs="Times New Roman"/>
          <w:sz w:val="24"/>
          <w:szCs w:val="24"/>
        </w:rPr>
        <w:t xml:space="preserve">核查</w:t>
      </w:r>
      <w:r>
        <w:rPr>
          <w:rFonts w:hint="eastAsia" w:ascii="宋体" w:hAnsi="宋体" w:eastAsia="宋体" w:cs="Times New Roman"/>
          <w:sz w:val="24"/>
          <w:szCs w:val="24"/>
        </w:rPr>
        <w:t xml:space="preserve">（</w:t>
      </w:r>
      <w:r>
        <w:rPr>
          <w:rFonts w:ascii="宋体" w:hAnsi="宋体" w:eastAsia="宋体" w:cs="Times New Roman"/>
          <w:sz w:val="24"/>
          <w:szCs w:val="24"/>
        </w:rPr>
        <w:t xml:space="preserve">包括突击安全</w:t>
      </w:r>
      <w:r>
        <w:rPr>
          <w:rFonts w:ascii="宋体" w:hAnsi="宋体" w:eastAsia="宋体" w:cs="Times New Roman"/>
          <w:sz w:val="24"/>
          <w:szCs w:val="24"/>
        </w:rPr>
        <w:t xml:space="preserve">核查</w:t>
      </w:r>
      <w:r>
        <w:rPr>
          <w:rFonts w:hint="eastAsia" w:ascii="宋体" w:hAnsi="宋体" w:eastAsia="宋体" w:cs="Times New Roman"/>
          <w:sz w:val="24"/>
          <w:szCs w:val="24"/>
        </w:rPr>
        <w:t xml:space="preserve">）</w:t>
      </w:r>
      <w:r>
        <w:rPr>
          <w:rFonts w:ascii="宋体" w:hAnsi="宋体" w:eastAsia="宋体" w:cs="Times New Roman"/>
          <w:sz w:val="24"/>
          <w:szCs w:val="24"/>
        </w:rPr>
        <w:t xml:space="preserve">期间，应及时增加相关车辆，满足采购人合理要求。</w:t>
      </w:r>
      <w:r/>
    </w:p>
    <w:p>
      <w:pPr>
        <w:ind w:firstLine="720"/>
        <w:spacing w:line="450" w:lineRule="exact"/>
        <w:rPr>
          <w:rFonts w:ascii="宋体" w:hAnsi="宋体" w:eastAsia="宋体" w:cs="Times New Roman"/>
          <w:sz w:val="24"/>
          <w:szCs w:val="24"/>
        </w:rPr>
      </w:pPr>
      <w:r>
        <w:rPr>
          <w:rFonts w:ascii="宋体" w:hAnsi="宋体" w:eastAsia="宋体" w:cs="Times New Roman"/>
          <w:sz w:val="24"/>
          <w:szCs w:val="24"/>
        </w:rPr>
        <w:t xml:space="preserve">2.4</w:t>
      </w:r>
      <w:r>
        <w:rPr>
          <w:rFonts w:hint="eastAsia" w:ascii="宋体" w:hAnsi="宋体" w:eastAsia="宋体" w:cs="Times New Roman"/>
          <w:sz w:val="24"/>
          <w:szCs w:val="24"/>
        </w:rPr>
        <w:t xml:space="preserve">中标人</w:t>
      </w:r>
      <w:r>
        <w:rPr>
          <w:rFonts w:ascii="宋体" w:hAnsi="宋体" w:eastAsia="宋体" w:cs="Times New Roman"/>
          <w:sz w:val="24"/>
          <w:szCs w:val="24"/>
        </w:rPr>
        <w:t xml:space="preserve">在强化年度节假日、双休日期间的建筑工程安全管理、组织安全</w:t>
      </w:r>
      <w:r>
        <w:rPr>
          <w:rFonts w:ascii="宋体" w:hAnsi="宋体" w:eastAsia="宋体" w:cs="Times New Roman"/>
          <w:sz w:val="24"/>
          <w:szCs w:val="24"/>
        </w:rPr>
        <w:t xml:space="preserve">核查</w:t>
      </w:r>
      <w:r>
        <w:rPr>
          <w:rFonts w:ascii="宋体" w:hAnsi="宋体" w:eastAsia="宋体" w:cs="Times New Roman"/>
          <w:sz w:val="24"/>
          <w:szCs w:val="24"/>
        </w:rPr>
        <w:t xml:space="preserve">时，应及时调配相关车辆，满足采购人合理要求。</w:t>
      </w:r>
      <w:r/>
    </w:p>
    <w:p>
      <w:pPr>
        <w:ind w:firstLine="720"/>
        <w:spacing w:line="450" w:lineRule="exact"/>
        <w:rPr>
          <w:rFonts w:ascii="宋体" w:hAnsi="宋体" w:eastAsia="宋体" w:cs="Times New Roman"/>
          <w:sz w:val="24"/>
          <w:szCs w:val="24"/>
        </w:rPr>
      </w:pPr>
      <w:r>
        <w:rPr>
          <w:rFonts w:ascii="宋体" w:hAnsi="宋体" w:eastAsia="宋体" w:cs="Times New Roman"/>
          <w:sz w:val="24"/>
          <w:szCs w:val="24"/>
        </w:rPr>
        <w:t xml:space="preserve">2.5</w:t>
      </w:r>
      <w:r>
        <w:rPr>
          <w:rFonts w:hint="eastAsia" w:ascii="宋体" w:hAnsi="宋体" w:eastAsia="宋体" w:cs="Times New Roman"/>
          <w:sz w:val="24"/>
          <w:szCs w:val="24"/>
        </w:rPr>
        <w:t xml:space="preserve">中标人</w:t>
      </w:r>
      <w:r>
        <w:rPr>
          <w:rFonts w:ascii="宋体" w:hAnsi="宋体" w:eastAsia="宋体" w:cs="Times New Roman"/>
          <w:sz w:val="24"/>
          <w:szCs w:val="24"/>
        </w:rPr>
        <w:t xml:space="preserve">在配合</w:t>
      </w:r>
      <w:r>
        <w:rPr>
          <w:rFonts w:hint="eastAsia" w:ascii="宋体" w:hAnsi="宋体" w:eastAsia="宋体" w:cs="Times New Roman"/>
          <w:sz w:val="24"/>
          <w:szCs w:val="24"/>
        </w:rPr>
        <w:t xml:space="preserve">经开区（碧溪街道）</w:t>
      </w:r>
      <w:r>
        <w:rPr>
          <w:rFonts w:ascii="宋体" w:hAnsi="宋体" w:eastAsia="宋体" w:cs="Times New Roman"/>
          <w:sz w:val="24"/>
          <w:szCs w:val="24"/>
        </w:rPr>
        <w:t xml:space="preserve">组织开展如</w:t>
      </w:r>
      <w:r>
        <w:rPr>
          <w:rFonts w:hint="eastAsia" w:ascii="宋体" w:hAnsi="宋体" w:eastAsia="宋体" w:cs="Times New Roman"/>
          <w:sz w:val="24"/>
          <w:szCs w:val="24"/>
        </w:rPr>
        <w:t xml:space="preserve">专项</w:t>
      </w:r>
      <w:r>
        <w:rPr>
          <w:rFonts w:ascii="宋体" w:hAnsi="宋体" w:eastAsia="宋体" w:cs="Times New Roman"/>
          <w:sz w:val="24"/>
          <w:szCs w:val="24"/>
        </w:rPr>
        <w:t xml:space="preserve">核查</w:t>
      </w:r>
      <w:r>
        <w:rPr>
          <w:rFonts w:ascii="宋体" w:hAnsi="宋体" w:eastAsia="宋体" w:cs="Times New Roman"/>
          <w:sz w:val="24"/>
          <w:szCs w:val="24"/>
        </w:rPr>
        <w:t xml:space="preserve">、渣土车整治等各类安全</w:t>
      </w:r>
      <w:r>
        <w:rPr>
          <w:rFonts w:ascii="宋体" w:hAnsi="宋体" w:eastAsia="宋体" w:cs="Times New Roman"/>
          <w:sz w:val="24"/>
          <w:szCs w:val="24"/>
        </w:rPr>
        <w:t xml:space="preserve">核查</w:t>
      </w:r>
      <w:r>
        <w:rPr>
          <w:rFonts w:ascii="宋体" w:hAnsi="宋体" w:eastAsia="宋体" w:cs="Times New Roman"/>
          <w:sz w:val="24"/>
          <w:szCs w:val="24"/>
        </w:rPr>
        <w:t xml:space="preserve">时，应及时调配相关车辆，满足采购人合理要求。</w:t>
      </w:r>
      <w:r/>
    </w:p>
    <w:p>
      <w:pPr>
        <w:ind w:firstLine="480"/>
        <w:spacing w:line="450" w:lineRule="exact"/>
        <w:rPr>
          <w:rFonts w:ascii="宋体" w:hAnsi="宋体" w:eastAsia="宋体" w:cs="Times New Roman"/>
          <w:sz w:val="24"/>
          <w:szCs w:val="24"/>
        </w:rPr>
      </w:pPr>
      <w:r>
        <w:rPr>
          <w:rFonts w:hint="eastAsia" w:ascii="宋体" w:hAnsi="宋体" w:eastAsia="宋体" w:cs="Times New Roman"/>
          <w:sz w:val="24"/>
          <w:szCs w:val="24"/>
        </w:rPr>
        <w:t xml:space="preserve">3、服装及安全防护</w:t>
      </w:r>
      <w:r>
        <w:rPr>
          <w:rFonts w:ascii="宋体" w:hAnsi="宋体" w:eastAsia="宋体" w:cs="Times New Roman"/>
          <w:sz w:val="24"/>
          <w:szCs w:val="24"/>
        </w:rPr>
        <w:t xml:space="preserve">装备要求</w:t>
      </w:r>
      <w:r/>
    </w:p>
    <w:p>
      <w:pPr>
        <w:ind w:firstLine="720"/>
        <w:spacing w:line="450" w:lineRule="exact"/>
        <w:rPr>
          <w:rFonts w:ascii="宋体" w:hAnsi="宋体" w:eastAsia="宋体" w:cs="Times New Roman"/>
          <w:sz w:val="24"/>
          <w:szCs w:val="24"/>
        </w:rPr>
      </w:pPr>
      <w:r>
        <w:rPr>
          <w:rFonts w:hint="eastAsia" w:ascii="宋体" w:hAnsi="宋体" w:eastAsia="宋体" w:cs="Times New Roman"/>
          <w:sz w:val="24"/>
          <w:szCs w:val="24"/>
        </w:rPr>
        <w:t xml:space="preserve">3.1项目服务</w:t>
      </w:r>
      <w:r>
        <w:rPr>
          <w:rFonts w:ascii="宋体" w:hAnsi="宋体" w:eastAsia="宋体" w:cs="Times New Roman"/>
          <w:sz w:val="24"/>
          <w:szCs w:val="24"/>
        </w:rPr>
        <w:t xml:space="preserve">人员在</w:t>
      </w:r>
      <w:r>
        <w:rPr>
          <w:rFonts w:hint="eastAsia" w:ascii="宋体" w:hAnsi="宋体" w:eastAsia="宋体" w:cs="Times New Roman"/>
          <w:sz w:val="24"/>
          <w:szCs w:val="24"/>
        </w:rPr>
        <w:t xml:space="preserve">实施</w:t>
      </w:r>
      <w:r>
        <w:rPr>
          <w:rFonts w:ascii="宋体" w:hAnsi="宋体" w:eastAsia="宋体" w:cs="Times New Roman"/>
          <w:sz w:val="24"/>
          <w:szCs w:val="24"/>
        </w:rPr>
        <w:t xml:space="preserve">核查</w:t>
      </w:r>
      <w:r>
        <w:rPr>
          <w:rFonts w:ascii="宋体" w:hAnsi="宋体" w:eastAsia="宋体" w:cs="Times New Roman"/>
          <w:sz w:val="24"/>
          <w:szCs w:val="24"/>
        </w:rPr>
        <w:t xml:space="preserve">时应</w:t>
      </w:r>
      <w:r>
        <w:rPr>
          <w:rFonts w:hint="eastAsia" w:ascii="宋体" w:hAnsi="宋体" w:eastAsia="宋体" w:cs="Times New Roman"/>
          <w:sz w:val="24"/>
          <w:szCs w:val="24"/>
        </w:rPr>
        <w:t xml:space="preserve">穿着</w:t>
      </w:r>
      <w:r>
        <w:rPr>
          <w:rFonts w:ascii="宋体" w:hAnsi="宋体" w:eastAsia="宋体" w:cs="Times New Roman"/>
          <w:sz w:val="24"/>
          <w:szCs w:val="24"/>
        </w:rPr>
        <w:t xml:space="preserve">统一服饰，</w:t>
      </w:r>
      <w:r>
        <w:rPr>
          <w:rFonts w:hint="eastAsia" w:ascii="宋体" w:hAnsi="宋体" w:eastAsia="宋体" w:cs="Times New Roman"/>
          <w:sz w:val="24"/>
          <w:szCs w:val="24"/>
        </w:rPr>
        <w:t xml:space="preserve">并</w:t>
      </w:r>
      <w:r>
        <w:rPr>
          <w:rFonts w:ascii="宋体" w:hAnsi="宋体" w:eastAsia="宋体" w:cs="Times New Roman"/>
          <w:sz w:val="24"/>
          <w:szCs w:val="24"/>
        </w:rPr>
        <w:t xml:space="preserve">配备反光背心、安全帽等安全防护装备。</w:t>
      </w:r>
      <w:r/>
    </w:p>
    <w:p>
      <w:pPr>
        <w:ind w:firstLine="480"/>
        <w:spacing w:line="450" w:lineRule="exact"/>
        <w:rPr>
          <w:rFonts w:ascii="宋体" w:hAnsi="宋体" w:eastAsia="宋体" w:cs="Times New Roman"/>
          <w:sz w:val="24"/>
          <w:szCs w:val="24"/>
        </w:rPr>
      </w:pPr>
      <w:r>
        <w:rPr>
          <w:rFonts w:hint="eastAsia" w:ascii="宋体" w:hAnsi="宋体" w:eastAsia="宋体" w:cs="Times New Roman"/>
          <w:sz w:val="24"/>
          <w:szCs w:val="24"/>
        </w:rPr>
        <w:t xml:space="preserve">4、如遇特殊情况，</w:t>
      </w:r>
      <w:r>
        <w:rPr>
          <w:rFonts w:hint="eastAsia" w:ascii="宋体" w:hAnsi="宋体" w:eastAsia="宋体" w:cs="Times New Roman"/>
          <w:sz w:val="24"/>
          <w:szCs w:val="24"/>
        </w:rPr>
        <w:t xml:space="preserve">中标人</w:t>
      </w:r>
      <w:r>
        <w:rPr>
          <w:rFonts w:hint="eastAsia" w:ascii="宋体" w:hAnsi="宋体" w:eastAsia="宋体" w:cs="Times New Roman"/>
          <w:sz w:val="24"/>
          <w:szCs w:val="24"/>
        </w:rPr>
        <w:t xml:space="preserve">需在2小时内达到采购人指定地点。</w:t>
      </w:r>
      <w:r/>
    </w:p>
    <w:p>
      <w:pPr>
        <w:spacing w:line="440" w:lineRule="exact"/>
        <w:rPr>
          <w:rFonts w:ascii="Times New Roman" w:hAnsi="Times New Roman" w:eastAsia="宋体" w:cs="Times New Roman"/>
          <w:b/>
          <w:bCs/>
          <w:sz w:val="28"/>
          <w:szCs w:val="28"/>
        </w:rPr>
        <w:outlineLvl w:val="1"/>
      </w:pPr>
      <w:r/>
      <w:bookmarkStart w:id="346" w:name="_Toc157604642"/>
      <w:r/>
      <w:bookmarkStart w:id="347" w:name="_Toc163508395"/>
      <w:r/>
      <w:bookmarkStart w:id="348" w:name="_Toc153263479"/>
      <w:r/>
      <w:bookmarkStart w:id="349" w:name="_Toc163508320"/>
      <w:r/>
      <w:bookmarkStart w:id="350" w:name="_Toc214993691"/>
      <w:r>
        <w:rPr>
          <w:rFonts w:hint="eastAsia" w:ascii="Times New Roman" w:hAnsi="Times New Roman" w:eastAsia="宋体" w:cs="Times New Roman"/>
          <w:b/>
          <w:bCs/>
          <w:sz w:val="28"/>
          <w:szCs w:val="28"/>
        </w:rPr>
        <w:t xml:space="preserve">四</w:t>
      </w:r>
      <w:r>
        <w:rPr>
          <w:rFonts w:hint="eastAsia" w:ascii="Times New Roman" w:hAnsi="Times New Roman" w:eastAsia="宋体" w:cs="Times New Roman"/>
          <w:b/>
          <w:bCs/>
          <w:sz w:val="28"/>
          <w:szCs w:val="28"/>
        </w:rPr>
        <w:t xml:space="preserve">、报价要求</w:t>
      </w:r>
      <w:bookmarkEnd w:id="346"/>
      <w:r/>
      <w:bookmarkEnd w:id="347"/>
      <w:r/>
      <w:bookmarkEnd w:id="348"/>
      <w:r/>
      <w:bookmarkEnd w:id="349"/>
      <w:r/>
      <w:bookmarkEnd w:id="350"/>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投标人须对本项目中包含的所有服务内容进行报价，不得漏报，否则将失去投标资格。</w:t>
      </w:r>
      <w:r/>
    </w:p>
    <w:p>
      <w:pPr>
        <w:ind w:firstLine="482"/>
        <w:spacing w:line="440" w:lineRule="exact"/>
        <w:rPr>
          <w:rFonts w:ascii="宋体" w:hAnsi="宋体" w:eastAsia="宋体" w:cs="Times New Roman"/>
          <w:b/>
          <w:sz w:val="24"/>
          <w:szCs w:val="24"/>
        </w:rPr>
      </w:pPr>
      <w:r>
        <w:rPr>
          <w:rFonts w:ascii="宋体" w:hAnsi="宋体" w:eastAsia="宋体" w:cs="Times New Roman"/>
          <w:b/>
          <w:sz w:val="24"/>
          <w:szCs w:val="24"/>
        </w:rPr>
        <w:t xml:space="preserve">2.本项目采购预算为</w:t>
      </w:r>
      <w:r>
        <w:rPr>
          <w:rFonts w:ascii="宋体" w:hAnsi="宋体" w:eastAsia="宋体" w:cs="Times New Roman"/>
          <w:b/>
          <w:sz w:val="24"/>
          <w:szCs w:val="24"/>
        </w:rPr>
        <w:t xml:space="preserve">1200000</w:t>
      </w:r>
      <w:r>
        <w:rPr>
          <w:rFonts w:ascii="宋体" w:hAnsi="宋体" w:eastAsia="宋体" w:cs="Times New Roman"/>
          <w:b/>
          <w:sz w:val="24"/>
          <w:szCs w:val="24"/>
        </w:rPr>
        <w:t xml:space="preserve">.00</w:t>
      </w:r>
      <w:r>
        <w:rPr>
          <w:rFonts w:ascii="宋体" w:hAnsi="宋体" w:eastAsia="宋体" w:cs="Times New Roman"/>
          <w:b/>
          <w:sz w:val="24"/>
          <w:szCs w:val="24"/>
        </w:rPr>
        <w:t xml:space="preserve">元</w:t>
      </w:r>
      <w:r>
        <w:rPr>
          <w:rFonts w:hint="eastAsia" w:ascii="宋体" w:hAnsi="宋体" w:eastAsia="宋体" w:cs="Times New Roman"/>
          <w:b/>
          <w:sz w:val="24"/>
          <w:szCs w:val="24"/>
        </w:rPr>
        <w:t xml:space="preserve">，投标人</w:t>
      </w:r>
      <w:r>
        <w:rPr>
          <w:rFonts w:hint="eastAsia" w:ascii="宋体" w:hAnsi="宋体" w:eastAsia="宋体" w:cs="Times New Roman"/>
          <w:b/>
          <w:sz w:val="24"/>
          <w:szCs w:val="24"/>
        </w:rPr>
        <w:t xml:space="preserve">投标总价</w:t>
      </w:r>
      <w:r>
        <w:rPr>
          <w:rFonts w:hint="eastAsia" w:ascii="宋体" w:hAnsi="宋体" w:eastAsia="宋体" w:cs="Times New Roman"/>
          <w:b/>
          <w:sz w:val="24"/>
          <w:szCs w:val="24"/>
        </w:rPr>
        <w:t xml:space="preserve">不得超过</w:t>
      </w:r>
      <w:r>
        <w:rPr>
          <w:rFonts w:hint="eastAsia" w:ascii="宋体" w:hAnsi="宋体" w:eastAsia="宋体" w:cs="Times New Roman"/>
          <w:b/>
          <w:sz w:val="24"/>
          <w:szCs w:val="24"/>
        </w:rPr>
        <w:t xml:space="preserve">采购</w:t>
      </w:r>
      <w:r>
        <w:rPr>
          <w:rFonts w:hint="eastAsia" w:ascii="宋体" w:hAnsi="宋体" w:eastAsia="宋体" w:cs="Times New Roman"/>
          <w:b/>
          <w:sz w:val="24"/>
          <w:szCs w:val="24"/>
        </w:rPr>
        <w:t xml:space="preserve">预算，否则视为无效投标</w:t>
      </w:r>
      <w:r>
        <w:rPr>
          <w:rFonts w:hint="eastAsia" w:ascii="宋体" w:hAnsi="宋体" w:eastAsia="宋体" w:cs="Times New Roman"/>
          <w:b/>
          <w:sz w:val="24"/>
          <w:szCs w:val="24"/>
        </w:rPr>
        <w:t xml:space="preserve">。</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本项目</w:t>
      </w:r>
      <w:r>
        <w:rPr>
          <w:rFonts w:ascii="宋体" w:hAnsi="宋体" w:eastAsia="宋体" w:cs="Times New Roman"/>
          <w:sz w:val="24"/>
          <w:szCs w:val="24"/>
        </w:rPr>
        <w:t xml:space="preserve">投标</w:t>
      </w:r>
      <w:r>
        <w:rPr>
          <w:rFonts w:hint="eastAsia" w:ascii="宋体" w:hAnsi="宋体" w:eastAsia="宋体" w:cs="Times New Roman"/>
          <w:sz w:val="24"/>
          <w:szCs w:val="24"/>
        </w:rPr>
        <w:t xml:space="preserve">报价应以人民币报价，投标总价包括</w:t>
      </w:r>
      <w:r>
        <w:rPr>
          <w:rFonts w:hint="eastAsia" w:ascii="宋体" w:hAnsi="宋体" w:eastAsia="宋体" w:cs="Times New Roman"/>
          <w:sz w:val="24"/>
          <w:szCs w:val="24"/>
        </w:rPr>
        <w:t xml:space="preserve">人员费、伙食费、驻场费、通讯费、资料费、车辆费、</w:t>
      </w:r>
      <w:r>
        <w:rPr>
          <w:rFonts w:hint="eastAsia" w:ascii="宋体" w:hAnsi="宋体" w:eastAsia="宋体" w:cs="Times New Roman"/>
          <w:sz w:val="24"/>
          <w:szCs w:val="24"/>
        </w:rPr>
        <w:t xml:space="preserve">工具费、</w:t>
      </w:r>
      <w:r>
        <w:rPr>
          <w:rFonts w:hint="eastAsia" w:ascii="宋体" w:hAnsi="宋体" w:eastAsia="宋体" w:cs="Times New Roman"/>
          <w:sz w:val="24"/>
          <w:szCs w:val="24"/>
        </w:rPr>
        <w:t xml:space="preserve">交通费、管理费、利润、税金等完成本项目所需的所有费用</w:t>
      </w:r>
      <w:r>
        <w:rPr>
          <w:rFonts w:hint="eastAsia" w:ascii="宋体" w:hAnsi="宋体" w:eastAsia="宋体" w:cs="Times New Roman"/>
          <w:sz w:val="24"/>
          <w:szCs w:val="24"/>
        </w:rPr>
        <w:t xml:space="preserve">。</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5</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中标人工作人员在岗履行职责期间（包括上下班途中），发生自身的人身伤害、伤亡，均由中标人负责处理并承担经济和道义上的责任，采购人不承担任何责任。</w:t>
      </w:r>
      <w:r/>
    </w:p>
    <w:p>
      <w:pPr>
        <w:spacing w:line="440" w:lineRule="exact"/>
        <w:rPr>
          <w:rFonts w:ascii="Times New Roman" w:hAnsi="Times New Roman" w:eastAsia="宋体" w:cs="Times New Roman"/>
          <w:b/>
          <w:bCs/>
          <w:sz w:val="28"/>
          <w:szCs w:val="28"/>
        </w:rPr>
        <w:outlineLvl w:val="1"/>
      </w:pPr>
      <w:r/>
      <w:bookmarkStart w:id="351" w:name="_Toc206520467"/>
      <w:r/>
      <w:bookmarkStart w:id="352" w:name="_Toc214993692"/>
      <w:r>
        <w:rPr>
          <w:rFonts w:hint="eastAsia" w:ascii="Times New Roman" w:hAnsi="Times New Roman" w:eastAsia="宋体" w:cs="Times New Roman"/>
          <w:b/>
          <w:bCs/>
          <w:sz w:val="28"/>
          <w:szCs w:val="28"/>
        </w:rPr>
        <w:t xml:space="preserve">五</w:t>
      </w:r>
      <w:r>
        <w:rPr>
          <w:rFonts w:hint="eastAsia" w:ascii="Times New Roman" w:hAnsi="Times New Roman" w:eastAsia="宋体" w:cs="Times New Roman"/>
          <w:b/>
          <w:bCs/>
          <w:sz w:val="28"/>
          <w:szCs w:val="28"/>
        </w:rPr>
        <w:t xml:space="preserve">、</w:t>
      </w:r>
      <w:bookmarkEnd w:id="351"/>
      <w:r>
        <w:rPr>
          <w:rFonts w:hint="eastAsia" w:ascii="Times New Roman" w:hAnsi="Times New Roman" w:eastAsia="宋体" w:cs="Times New Roman"/>
          <w:b/>
          <w:bCs/>
          <w:sz w:val="28"/>
          <w:szCs w:val="28"/>
        </w:rPr>
        <w:t xml:space="preserve">考核要求</w:t>
      </w:r>
      <w:bookmarkEnd w:id="352"/>
      <w:r/>
      <w:r/>
    </w:p>
    <w:p>
      <w:pPr>
        <w:ind w:firstLine="482"/>
        <w:jc w:val="center"/>
        <w:spacing w:line="460" w:lineRule="exact"/>
        <w:rPr>
          <w:rFonts w:ascii="宋体" w:hAnsi="宋体" w:eastAsia="宋体" w:cs="Times New Roman"/>
          <w:b/>
          <w:sz w:val="24"/>
          <w:szCs w:val="24"/>
        </w:rPr>
      </w:pPr>
      <w:r>
        <w:rPr>
          <w:rFonts w:hint="eastAsia" w:ascii="宋体" w:hAnsi="宋体" w:eastAsia="宋体" w:cs="Times New Roman"/>
          <w:b/>
          <w:sz w:val="24"/>
          <w:szCs w:val="24"/>
        </w:rPr>
        <w:t xml:space="preserve">经开区（碧溪街道）</w:t>
      </w:r>
      <w:r>
        <w:rPr>
          <w:rFonts w:hint="eastAsia" w:ascii="宋体" w:hAnsi="宋体" w:eastAsia="宋体" w:cs="Times New Roman"/>
          <w:b/>
          <w:sz w:val="24"/>
          <w:szCs w:val="24"/>
        </w:rPr>
        <w:t xml:space="preserve">建筑工程安全</w:t>
      </w:r>
      <w:r>
        <w:rPr>
          <w:rFonts w:hint="eastAsia" w:ascii="宋体" w:hAnsi="宋体" w:eastAsia="宋体" w:cs="Times New Roman"/>
          <w:b/>
          <w:sz w:val="24"/>
          <w:szCs w:val="24"/>
        </w:rPr>
        <w:t xml:space="preserve">核查</w:t>
      </w:r>
      <w:r>
        <w:rPr>
          <w:rFonts w:hint="eastAsia" w:ascii="宋体" w:hAnsi="宋体" w:eastAsia="宋体" w:cs="Times New Roman"/>
          <w:b/>
          <w:sz w:val="24"/>
          <w:szCs w:val="24"/>
        </w:rPr>
        <w:t xml:space="preserve">评分表一</w:t>
      </w:r>
      <w:r/>
    </w:p>
    <w:p>
      <w:pPr>
        <w:ind w:firstLine="482"/>
        <w:spacing w:line="460" w:lineRule="exact"/>
        <w:rPr>
          <w:rFonts w:ascii="宋体" w:hAnsi="宋体" w:eastAsia="宋体" w:cs="Times New Roman"/>
          <w:b/>
          <w:sz w:val="24"/>
          <w:szCs w:val="24"/>
        </w:rPr>
      </w:pPr>
      <w:r>
        <w:rPr>
          <w:rFonts w:hint="eastAsia" w:ascii="宋体" w:hAnsi="宋体" w:eastAsia="宋体" w:cs="Times New Roman"/>
          <w:b/>
          <w:sz w:val="24"/>
          <w:szCs w:val="24"/>
        </w:rPr>
        <w:t xml:space="preserve">被考评单位：                                               考评日期：</w:t>
      </w:r>
      <w:r/>
    </w:p>
    <w:tbl>
      <w:tblPr>
        <w:tblStyle w:val="1022"/>
        <w:tblW w:w="9922" w:type="dxa"/>
        <w:jc w:val="center"/>
        <w:tblLook w:val="04A0" w:firstRow="1" w:lastRow="0" w:firstColumn="1" w:lastColumn="0" w:noHBand="0" w:noVBand="1"/>
      </w:tblPr>
      <w:tblGrid>
        <w:gridCol w:w="746"/>
        <w:gridCol w:w="758"/>
        <w:gridCol w:w="2748"/>
        <w:gridCol w:w="3402"/>
        <w:gridCol w:w="709"/>
        <w:gridCol w:w="709"/>
        <w:gridCol w:w="850"/>
      </w:tblGrid>
      <w:tr>
        <w:trPr>
          <w:jc w:val="center"/>
        </w:trPr>
        <w:tc>
          <w:tcPr>
            <w:tcW w:w="746" w:type="dxa"/>
            <w:vAlign w:val="center"/>
            <w:textDirection w:val="lrTb"/>
            <w:noWrap w:val="false"/>
          </w:tcPr>
          <w:p>
            <w:pPr>
              <w:jc w:val="center"/>
              <w:spacing w:line="320" w:lineRule="exact"/>
              <w:rPr>
                <w:rFonts w:ascii="宋体" w:hAnsi="宋体"/>
                <w:szCs w:val="21"/>
              </w:rPr>
            </w:pPr>
            <w:r>
              <w:rPr>
                <w:rFonts w:hint="eastAsia" w:ascii="宋体" w:hAnsi="宋体"/>
                <w:szCs w:val="21"/>
              </w:rPr>
              <w:t xml:space="preserve">考评项目</w:t>
            </w:r>
            <w:r/>
          </w:p>
        </w:tc>
        <w:tc>
          <w:tcPr>
            <w:tcW w:w="758" w:type="dxa"/>
            <w:vAlign w:val="center"/>
            <w:textDirection w:val="lrTb"/>
            <w:noWrap w:val="false"/>
          </w:tcPr>
          <w:p>
            <w:pPr>
              <w:jc w:val="center"/>
              <w:spacing w:line="320" w:lineRule="exact"/>
              <w:rPr>
                <w:rFonts w:ascii="宋体" w:hAnsi="宋体"/>
                <w:szCs w:val="21"/>
              </w:rPr>
            </w:pPr>
            <w:r>
              <w:rPr>
                <w:rFonts w:hint="eastAsia" w:ascii="宋体" w:hAnsi="宋体"/>
                <w:szCs w:val="21"/>
              </w:rPr>
              <w:t xml:space="preserve">分值</w:t>
            </w:r>
            <w:r/>
          </w:p>
        </w:tc>
        <w:tc>
          <w:tcPr>
            <w:tcW w:w="2748" w:type="dxa"/>
            <w:vAlign w:val="center"/>
            <w:textDirection w:val="lrTb"/>
            <w:noWrap w:val="false"/>
          </w:tcPr>
          <w:p>
            <w:pPr>
              <w:jc w:val="center"/>
              <w:spacing w:line="320" w:lineRule="exact"/>
              <w:rPr>
                <w:rFonts w:ascii="宋体" w:hAnsi="宋体"/>
                <w:szCs w:val="21"/>
              </w:rPr>
            </w:pPr>
            <w:r>
              <w:rPr>
                <w:rFonts w:hint="eastAsia" w:ascii="宋体" w:hAnsi="宋体"/>
                <w:szCs w:val="21"/>
              </w:rPr>
              <w:t xml:space="preserve">考评内容</w:t>
            </w:r>
            <w:r/>
          </w:p>
        </w:tc>
        <w:tc>
          <w:tcPr>
            <w:tcW w:w="3402" w:type="dxa"/>
            <w:vAlign w:val="center"/>
            <w:textDirection w:val="lrTb"/>
            <w:noWrap w:val="false"/>
          </w:tcPr>
          <w:p>
            <w:pPr>
              <w:jc w:val="center"/>
              <w:spacing w:line="320" w:lineRule="exact"/>
              <w:rPr>
                <w:rFonts w:ascii="宋体" w:hAnsi="宋体"/>
                <w:szCs w:val="21"/>
              </w:rPr>
            </w:pPr>
            <w:r>
              <w:rPr>
                <w:rFonts w:hint="eastAsia" w:ascii="宋体" w:hAnsi="宋体"/>
                <w:szCs w:val="21"/>
              </w:rPr>
              <w:t xml:space="preserve">考评标准</w:t>
            </w:r>
            <w:r/>
          </w:p>
        </w:tc>
        <w:tc>
          <w:tcPr>
            <w:tcW w:w="709" w:type="dxa"/>
            <w:vAlign w:val="center"/>
            <w:textDirection w:val="lrTb"/>
            <w:noWrap w:val="false"/>
          </w:tcPr>
          <w:p>
            <w:pPr>
              <w:jc w:val="center"/>
              <w:spacing w:line="320" w:lineRule="exact"/>
              <w:rPr>
                <w:rFonts w:ascii="宋体" w:hAnsi="宋体"/>
                <w:szCs w:val="21"/>
              </w:rPr>
            </w:pPr>
            <w:r>
              <w:rPr>
                <w:rFonts w:hint="eastAsia" w:ascii="宋体" w:hAnsi="宋体"/>
                <w:szCs w:val="21"/>
              </w:rPr>
              <w:t xml:space="preserve">扣分情况</w:t>
            </w:r>
            <w:r/>
          </w:p>
        </w:tc>
        <w:tc>
          <w:tcPr>
            <w:tcW w:w="709" w:type="dxa"/>
            <w:vAlign w:val="center"/>
            <w:textDirection w:val="lrTb"/>
            <w:noWrap w:val="false"/>
          </w:tcPr>
          <w:p>
            <w:pPr>
              <w:jc w:val="center"/>
              <w:spacing w:line="320" w:lineRule="exact"/>
              <w:rPr>
                <w:rFonts w:ascii="宋体" w:hAnsi="宋体"/>
                <w:szCs w:val="21"/>
              </w:rPr>
            </w:pPr>
            <w:r>
              <w:rPr>
                <w:rFonts w:hint="eastAsia" w:ascii="宋体" w:hAnsi="宋体"/>
                <w:szCs w:val="21"/>
              </w:rPr>
              <w:t xml:space="preserve">得分</w:t>
            </w:r>
            <w:r/>
          </w:p>
        </w:tc>
        <w:tc>
          <w:tcPr>
            <w:tcW w:w="850" w:type="dxa"/>
            <w:vAlign w:val="center"/>
            <w:textDirection w:val="lrTb"/>
            <w:noWrap w:val="false"/>
          </w:tcPr>
          <w:p>
            <w:pPr>
              <w:jc w:val="center"/>
              <w:spacing w:line="320" w:lineRule="exact"/>
              <w:rPr>
                <w:rFonts w:ascii="宋体" w:hAnsi="宋体"/>
                <w:szCs w:val="21"/>
              </w:rPr>
            </w:pPr>
            <w:r>
              <w:rPr>
                <w:rFonts w:hint="eastAsia" w:ascii="宋体" w:hAnsi="宋体"/>
                <w:szCs w:val="21"/>
              </w:rPr>
              <w:t xml:space="preserve">备注</w:t>
            </w:r>
            <w:r/>
          </w:p>
        </w:tc>
      </w:tr>
      <w:tr>
        <w:trPr>
          <w:jc w:val="center"/>
        </w:trPr>
        <w:tc>
          <w:tcPr>
            <w:tcW w:w="746" w:type="dxa"/>
            <w:vAlign w:val="center"/>
            <w:textDirection w:val="lrTb"/>
            <w:noWrap w:val="false"/>
          </w:tcPr>
          <w:p>
            <w:pPr>
              <w:spacing w:line="320" w:lineRule="exact"/>
              <w:rPr>
                <w:rFonts w:ascii="宋体" w:hAnsi="宋体"/>
                <w:szCs w:val="21"/>
              </w:rPr>
            </w:pPr>
            <w:r>
              <w:rPr>
                <w:rFonts w:hint="eastAsia" w:ascii="宋体" w:hAnsi="宋体"/>
                <w:szCs w:val="21"/>
              </w:rPr>
              <w:t xml:space="preserve">核查</w:t>
            </w:r>
            <w:r>
              <w:rPr>
                <w:rFonts w:hint="eastAsia" w:ascii="宋体" w:hAnsi="宋体"/>
                <w:szCs w:val="21"/>
              </w:rPr>
              <w:t xml:space="preserve">人员</w:t>
            </w:r>
            <w:r/>
          </w:p>
        </w:tc>
        <w:tc>
          <w:tcPr>
            <w:tcW w:w="758" w:type="dxa"/>
            <w:vAlign w:val="center"/>
            <w:textDirection w:val="lrTb"/>
            <w:noWrap w:val="false"/>
          </w:tcPr>
          <w:p>
            <w:pPr>
              <w:jc w:val="center"/>
              <w:spacing w:line="320" w:lineRule="exact"/>
              <w:rPr>
                <w:rFonts w:ascii="宋体" w:hAnsi="宋体"/>
                <w:szCs w:val="21"/>
              </w:rPr>
            </w:pPr>
            <w:r>
              <w:rPr>
                <w:rFonts w:hint="eastAsia" w:ascii="宋体" w:hAnsi="宋体"/>
                <w:szCs w:val="21"/>
              </w:rPr>
              <w:t xml:space="preserve">15</w:t>
            </w:r>
            <w:r/>
          </w:p>
        </w:tc>
        <w:tc>
          <w:tcPr>
            <w:tcW w:w="2748" w:type="dxa"/>
            <w:vAlign w:val="center"/>
            <w:textDirection w:val="lrTb"/>
            <w:noWrap w:val="false"/>
          </w:tcPr>
          <w:p>
            <w:pPr>
              <w:spacing w:line="320" w:lineRule="exact"/>
              <w:rPr>
                <w:rFonts w:ascii="宋体" w:hAnsi="宋体"/>
                <w:szCs w:val="21"/>
              </w:rPr>
            </w:pPr>
            <w:r>
              <w:rPr>
                <w:rFonts w:hint="eastAsia" w:ascii="宋体" w:hAnsi="宋体"/>
                <w:szCs w:val="21"/>
              </w:rPr>
              <w:t xml:space="preserve">1、主导专用人员到岗情况</w:t>
            </w:r>
            <w:r/>
          </w:p>
          <w:p>
            <w:pPr>
              <w:spacing w:line="320" w:lineRule="exact"/>
              <w:rPr>
                <w:rFonts w:ascii="宋体" w:hAnsi="宋体"/>
                <w:szCs w:val="21"/>
              </w:rPr>
            </w:pPr>
            <w:r>
              <w:rPr>
                <w:rFonts w:hint="eastAsia" w:ascii="宋体" w:hAnsi="宋体"/>
                <w:szCs w:val="21"/>
              </w:rPr>
              <w:t xml:space="preserve">2、非主导专业人员到岗情况</w:t>
            </w:r>
            <w:r/>
          </w:p>
          <w:p>
            <w:pPr>
              <w:spacing w:line="320" w:lineRule="exact"/>
              <w:rPr>
                <w:rFonts w:ascii="宋体" w:hAnsi="宋体"/>
                <w:szCs w:val="21"/>
              </w:rPr>
            </w:pPr>
            <w:r>
              <w:rPr>
                <w:rFonts w:hint="eastAsia" w:ascii="宋体" w:hAnsi="宋体"/>
                <w:szCs w:val="21"/>
              </w:rPr>
              <w:t xml:space="preserve">3、岗位胜任情况</w:t>
            </w:r>
            <w:r/>
          </w:p>
        </w:tc>
        <w:tc>
          <w:tcPr>
            <w:tcW w:w="3402" w:type="dxa"/>
            <w:vAlign w:val="center"/>
            <w:textDirection w:val="lrTb"/>
            <w:noWrap w:val="false"/>
          </w:tcPr>
          <w:p>
            <w:pPr>
              <w:spacing w:line="320" w:lineRule="exact"/>
              <w:rPr>
                <w:rFonts w:ascii="宋体" w:hAnsi="宋体"/>
                <w:szCs w:val="21"/>
              </w:rPr>
            </w:pPr>
            <w:r>
              <w:rPr>
                <w:rFonts w:hint="eastAsia" w:ascii="宋体" w:hAnsi="宋体"/>
                <w:szCs w:val="21"/>
              </w:rPr>
              <w:t xml:space="preserve">1、每缺席一次扣1分</w:t>
            </w:r>
            <w:r/>
          </w:p>
          <w:p>
            <w:pPr>
              <w:spacing w:line="320" w:lineRule="exact"/>
              <w:rPr>
                <w:rFonts w:ascii="宋体" w:hAnsi="宋体"/>
                <w:szCs w:val="21"/>
              </w:rPr>
            </w:pPr>
            <w:r>
              <w:rPr>
                <w:rFonts w:hint="eastAsia" w:ascii="宋体" w:hAnsi="宋体"/>
                <w:szCs w:val="21"/>
              </w:rPr>
              <w:t xml:space="preserve">2、每缺席一次扣0.5分</w:t>
            </w:r>
            <w:r/>
          </w:p>
          <w:p>
            <w:pPr>
              <w:spacing w:line="320" w:lineRule="exact"/>
              <w:rPr>
                <w:rFonts w:ascii="宋体" w:hAnsi="宋体"/>
                <w:szCs w:val="21"/>
              </w:rPr>
            </w:pPr>
            <w:r>
              <w:rPr>
                <w:rFonts w:hint="eastAsia" w:ascii="宋体" w:hAnsi="宋体"/>
                <w:szCs w:val="21"/>
              </w:rPr>
              <w:t xml:space="preserve">3、不能满足岗位要求的扣5分</w:t>
            </w:r>
            <w:r/>
          </w:p>
        </w:tc>
        <w:tc>
          <w:tcPr>
            <w:tcW w:w="709" w:type="dxa"/>
            <w:textDirection w:val="lrTb"/>
            <w:noWrap w:val="false"/>
          </w:tcPr>
          <w:p>
            <w:pPr>
              <w:spacing w:line="320" w:lineRule="exact"/>
              <w:rPr>
                <w:rFonts w:ascii="宋体" w:hAnsi="宋体"/>
                <w:szCs w:val="21"/>
              </w:rPr>
            </w:pPr>
            <w:r>
              <w:rPr>
                <w:rFonts w:ascii="宋体" w:hAnsi="宋体"/>
                <w:szCs w:val="21"/>
              </w:rPr>
            </w:r>
            <w:r/>
          </w:p>
        </w:tc>
        <w:tc>
          <w:tcPr>
            <w:tcW w:w="709" w:type="dxa"/>
            <w:textDirection w:val="lrTb"/>
            <w:noWrap w:val="false"/>
          </w:tcPr>
          <w:p>
            <w:pPr>
              <w:spacing w:line="320" w:lineRule="exact"/>
              <w:rPr>
                <w:rFonts w:ascii="宋体" w:hAnsi="宋体"/>
                <w:szCs w:val="21"/>
              </w:rPr>
            </w:pPr>
            <w:r>
              <w:rPr>
                <w:rFonts w:ascii="宋体" w:hAnsi="宋体"/>
                <w:szCs w:val="21"/>
              </w:rPr>
            </w:r>
            <w:r/>
          </w:p>
        </w:tc>
        <w:tc>
          <w:tcPr>
            <w:tcW w:w="850" w:type="dxa"/>
            <w:textDirection w:val="lrTb"/>
            <w:noWrap w:val="false"/>
          </w:tcPr>
          <w:p>
            <w:pPr>
              <w:spacing w:line="320" w:lineRule="exact"/>
              <w:rPr>
                <w:rFonts w:ascii="宋体" w:hAnsi="宋体"/>
                <w:szCs w:val="21"/>
              </w:rPr>
            </w:pPr>
            <w:r>
              <w:rPr>
                <w:rFonts w:ascii="宋体" w:hAnsi="宋体"/>
                <w:szCs w:val="21"/>
              </w:rPr>
            </w:r>
            <w:r/>
          </w:p>
        </w:tc>
      </w:tr>
      <w:tr>
        <w:trPr>
          <w:jc w:val="center"/>
        </w:trPr>
        <w:tc>
          <w:tcPr>
            <w:tcW w:w="746" w:type="dxa"/>
            <w:vAlign w:val="center"/>
            <w:textDirection w:val="lrTb"/>
            <w:noWrap w:val="false"/>
          </w:tcPr>
          <w:p>
            <w:pPr>
              <w:spacing w:line="320" w:lineRule="exact"/>
              <w:rPr>
                <w:rFonts w:ascii="宋体" w:hAnsi="宋体"/>
                <w:szCs w:val="21"/>
              </w:rPr>
            </w:pPr>
            <w:r>
              <w:rPr>
                <w:rFonts w:hint="eastAsia" w:ascii="宋体" w:hAnsi="宋体"/>
                <w:szCs w:val="21"/>
              </w:rPr>
              <w:t xml:space="preserve">设备配备</w:t>
            </w:r>
            <w:r/>
          </w:p>
        </w:tc>
        <w:tc>
          <w:tcPr>
            <w:tcW w:w="758" w:type="dxa"/>
            <w:vAlign w:val="center"/>
            <w:textDirection w:val="lrTb"/>
            <w:noWrap w:val="false"/>
          </w:tcPr>
          <w:p>
            <w:pPr>
              <w:jc w:val="center"/>
              <w:spacing w:line="320" w:lineRule="exact"/>
              <w:rPr>
                <w:rFonts w:ascii="宋体" w:hAnsi="宋体"/>
                <w:szCs w:val="21"/>
              </w:rPr>
            </w:pPr>
            <w:r>
              <w:rPr>
                <w:rFonts w:hint="eastAsia" w:ascii="宋体" w:hAnsi="宋体"/>
                <w:szCs w:val="21"/>
              </w:rPr>
              <w:t xml:space="preserve">15</w:t>
            </w:r>
            <w:r/>
          </w:p>
        </w:tc>
        <w:tc>
          <w:tcPr>
            <w:tcW w:w="2748" w:type="dxa"/>
            <w:vAlign w:val="center"/>
            <w:textDirection w:val="lrTb"/>
            <w:noWrap w:val="false"/>
          </w:tcPr>
          <w:p>
            <w:pPr>
              <w:spacing w:line="320" w:lineRule="exact"/>
              <w:rPr>
                <w:rFonts w:ascii="宋体" w:hAnsi="宋体"/>
                <w:szCs w:val="21"/>
              </w:rPr>
            </w:pPr>
            <w:r>
              <w:rPr>
                <w:rFonts w:hint="eastAsia" w:ascii="宋体" w:hAnsi="宋体"/>
                <w:szCs w:val="21"/>
              </w:rPr>
              <w:t xml:space="preserve">1、车辆配备情况</w:t>
            </w:r>
            <w:r/>
          </w:p>
          <w:p>
            <w:pPr>
              <w:spacing w:line="320" w:lineRule="exact"/>
              <w:rPr>
                <w:rFonts w:ascii="宋体" w:hAnsi="宋体"/>
                <w:szCs w:val="21"/>
              </w:rPr>
            </w:pPr>
            <w:r>
              <w:rPr>
                <w:rFonts w:hint="eastAsia" w:ascii="宋体" w:hAnsi="宋体"/>
                <w:szCs w:val="21"/>
              </w:rPr>
              <w:t xml:space="preserve">2、防护用品配备情况</w:t>
            </w:r>
            <w:r/>
          </w:p>
          <w:p>
            <w:pPr>
              <w:spacing w:line="320" w:lineRule="exact"/>
              <w:rPr>
                <w:rFonts w:ascii="宋体" w:hAnsi="宋体"/>
                <w:szCs w:val="21"/>
              </w:rPr>
            </w:pPr>
            <w:r>
              <w:rPr>
                <w:rFonts w:hint="eastAsia" w:ascii="宋体" w:hAnsi="宋体"/>
                <w:szCs w:val="21"/>
              </w:rPr>
              <w:t xml:space="preserve">3、检测仪器配备情况</w:t>
            </w:r>
            <w:r/>
          </w:p>
        </w:tc>
        <w:tc>
          <w:tcPr>
            <w:tcW w:w="3402" w:type="dxa"/>
            <w:vAlign w:val="center"/>
            <w:textDirection w:val="lrTb"/>
            <w:noWrap w:val="false"/>
          </w:tcPr>
          <w:p>
            <w:pPr>
              <w:spacing w:line="320" w:lineRule="exact"/>
              <w:rPr>
                <w:rFonts w:ascii="宋体" w:hAnsi="宋体"/>
                <w:szCs w:val="21"/>
              </w:rPr>
            </w:pPr>
            <w:r>
              <w:rPr>
                <w:rFonts w:hint="eastAsia" w:ascii="宋体" w:hAnsi="宋体"/>
                <w:szCs w:val="21"/>
              </w:rPr>
              <w:t xml:space="preserve">1、不能满足日常</w:t>
            </w:r>
            <w:r>
              <w:rPr>
                <w:rFonts w:hint="eastAsia" w:ascii="宋体" w:hAnsi="宋体"/>
                <w:szCs w:val="21"/>
              </w:rPr>
              <w:t xml:space="preserve">核查</w:t>
            </w:r>
            <w:r>
              <w:rPr>
                <w:rFonts w:hint="eastAsia" w:ascii="宋体" w:hAnsi="宋体"/>
                <w:szCs w:val="21"/>
              </w:rPr>
              <w:t xml:space="preserve">要求的一次扣1分</w:t>
            </w:r>
            <w:r/>
          </w:p>
          <w:p>
            <w:pPr>
              <w:spacing w:line="320" w:lineRule="exact"/>
              <w:rPr>
                <w:rFonts w:ascii="宋体" w:hAnsi="宋体"/>
                <w:szCs w:val="21"/>
              </w:rPr>
            </w:pPr>
            <w:r>
              <w:rPr>
                <w:rFonts w:hint="eastAsia" w:ascii="宋体" w:hAnsi="宋体"/>
                <w:szCs w:val="21"/>
              </w:rPr>
              <w:t xml:space="preserve">2、个人防护用品缺失一项扣1分</w:t>
            </w:r>
            <w:r/>
          </w:p>
          <w:p>
            <w:pPr>
              <w:spacing w:line="320" w:lineRule="exact"/>
              <w:rPr>
                <w:rFonts w:ascii="宋体" w:hAnsi="宋体"/>
                <w:szCs w:val="21"/>
              </w:rPr>
            </w:pPr>
            <w:r>
              <w:rPr>
                <w:rFonts w:hint="eastAsia" w:ascii="宋体" w:hAnsi="宋体"/>
                <w:szCs w:val="21"/>
              </w:rPr>
              <w:t xml:space="preserve">3、检测仪器不能满足要求的一项扣1分</w:t>
            </w:r>
            <w:r/>
          </w:p>
        </w:tc>
        <w:tc>
          <w:tcPr>
            <w:tcW w:w="709" w:type="dxa"/>
            <w:textDirection w:val="lrTb"/>
            <w:noWrap w:val="false"/>
          </w:tcPr>
          <w:p>
            <w:pPr>
              <w:spacing w:line="320" w:lineRule="exact"/>
              <w:rPr>
                <w:rFonts w:ascii="宋体" w:hAnsi="宋体"/>
                <w:szCs w:val="21"/>
              </w:rPr>
            </w:pPr>
            <w:r>
              <w:rPr>
                <w:rFonts w:ascii="宋体" w:hAnsi="宋体"/>
                <w:szCs w:val="21"/>
              </w:rPr>
            </w:r>
            <w:r/>
          </w:p>
        </w:tc>
        <w:tc>
          <w:tcPr>
            <w:tcW w:w="709" w:type="dxa"/>
            <w:textDirection w:val="lrTb"/>
            <w:noWrap w:val="false"/>
          </w:tcPr>
          <w:p>
            <w:pPr>
              <w:spacing w:line="320" w:lineRule="exact"/>
              <w:rPr>
                <w:rFonts w:ascii="宋体" w:hAnsi="宋体"/>
                <w:szCs w:val="21"/>
              </w:rPr>
            </w:pPr>
            <w:r>
              <w:rPr>
                <w:rFonts w:ascii="宋体" w:hAnsi="宋体"/>
                <w:szCs w:val="21"/>
              </w:rPr>
            </w:r>
            <w:r/>
          </w:p>
        </w:tc>
        <w:tc>
          <w:tcPr>
            <w:tcW w:w="850" w:type="dxa"/>
            <w:textDirection w:val="lrTb"/>
            <w:noWrap w:val="false"/>
          </w:tcPr>
          <w:p>
            <w:pPr>
              <w:spacing w:line="320" w:lineRule="exact"/>
              <w:rPr>
                <w:rFonts w:ascii="宋体" w:hAnsi="宋体"/>
                <w:szCs w:val="21"/>
              </w:rPr>
            </w:pPr>
            <w:r>
              <w:rPr>
                <w:rFonts w:ascii="宋体" w:hAnsi="宋体"/>
                <w:szCs w:val="21"/>
              </w:rPr>
            </w:r>
            <w:r/>
          </w:p>
        </w:tc>
      </w:tr>
      <w:tr>
        <w:trPr>
          <w:jc w:val="center"/>
        </w:trPr>
        <w:tc>
          <w:tcPr>
            <w:tcW w:w="746" w:type="dxa"/>
            <w:vAlign w:val="center"/>
            <w:textDirection w:val="lrTb"/>
            <w:noWrap w:val="false"/>
          </w:tcPr>
          <w:p>
            <w:pPr>
              <w:spacing w:line="320" w:lineRule="exact"/>
              <w:rPr>
                <w:rFonts w:ascii="宋体" w:hAnsi="宋体"/>
                <w:szCs w:val="21"/>
              </w:rPr>
            </w:pPr>
            <w:r>
              <w:rPr>
                <w:rFonts w:hint="eastAsia" w:ascii="宋体" w:hAnsi="宋体"/>
                <w:szCs w:val="21"/>
              </w:rPr>
              <w:t xml:space="preserve">核查</w:t>
            </w:r>
            <w:r>
              <w:rPr>
                <w:rFonts w:hint="eastAsia" w:ascii="宋体" w:hAnsi="宋体"/>
                <w:szCs w:val="21"/>
              </w:rPr>
              <w:t xml:space="preserve">内容</w:t>
            </w:r>
            <w:r/>
          </w:p>
        </w:tc>
        <w:tc>
          <w:tcPr>
            <w:tcW w:w="758" w:type="dxa"/>
            <w:vAlign w:val="center"/>
            <w:textDirection w:val="lrTb"/>
            <w:noWrap w:val="false"/>
          </w:tcPr>
          <w:p>
            <w:pPr>
              <w:jc w:val="center"/>
              <w:spacing w:line="320" w:lineRule="exact"/>
              <w:rPr>
                <w:rFonts w:ascii="宋体" w:hAnsi="宋体"/>
                <w:szCs w:val="21"/>
              </w:rPr>
            </w:pPr>
            <w:r>
              <w:rPr>
                <w:rFonts w:hint="eastAsia" w:ascii="宋体" w:hAnsi="宋体"/>
                <w:szCs w:val="21"/>
              </w:rPr>
              <w:t xml:space="preserve">30</w:t>
            </w:r>
            <w:r/>
          </w:p>
        </w:tc>
        <w:tc>
          <w:tcPr>
            <w:tcW w:w="2748" w:type="dxa"/>
            <w:vAlign w:val="center"/>
            <w:textDirection w:val="lrTb"/>
            <w:noWrap w:val="false"/>
          </w:tcPr>
          <w:p>
            <w:pPr>
              <w:spacing w:line="320" w:lineRule="exact"/>
              <w:rPr>
                <w:rFonts w:ascii="宋体" w:hAnsi="宋体"/>
                <w:szCs w:val="21"/>
              </w:rPr>
            </w:pPr>
            <w:r>
              <w:rPr>
                <w:rFonts w:hint="eastAsia" w:ascii="宋体" w:hAnsi="宋体"/>
                <w:szCs w:val="21"/>
              </w:rPr>
              <w:t xml:space="preserve">1、报建项目每月</w:t>
            </w:r>
            <w:r>
              <w:rPr>
                <w:rFonts w:hint="eastAsia" w:ascii="宋体" w:hAnsi="宋体"/>
                <w:szCs w:val="21"/>
              </w:rPr>
              <w:t xml:space="preserve">核查</w:t>
            </w:r>
            <w:r>
              <w:rPr>
                <w:rFonts w:hint="eastAsia" w:ascii="宋体" w:hAnsi="宋体"/>
                <w:szCs w:val="21"/>
              </w:rPr>
              <w:t xml:space="preserve">一次</w:t>
            </w:r>
            <w:r/>
          </w:p>
          <w:p>
            <w:pPr>
              <w:spacing w:line="320" w:lineRule="exact"/>
              <w:rPr>
                <w:rFonts w:ascii="宋体" w:hAnsi="宋体"/>
                <w:szCs w:val="21"/>
              </w:rPr>
            </w:pPr>
            <w:r>
              <w:rPr>
                <w:rFonts w:hint="eastAsia" w:ascii="宋体" w:hAnsi="宋体"/>
                <w:szCs w:val="21"/>
              </w:rPr>
              <w:t xml:space="preserve">2、非报建项目每月</w:t>
            </w:r>
            <w:r>
              <w:rPr>
                <w:rFonts w:hint="eastAsia" w:ascii="宋体" w:hAnsi="宋体"/>
                <w:szCs w:val="21"/>
              </w:rPr>
              <w:t xml:space="preserve">核查</w:t>
            </w:r>
            <w:r>
              <w:rPr>
                <w:rFonts w:hint="eastAsia" w:ascii="宋体" w:hAnsi="宋体"/>
                <w:szCs w:val="21"/>
              </w:rPr>
              <w:t xml:space="preserve">两次</w:t>
            </w:r>
            <w:r/>
          </w:p>
          <w:p>
            <w:pPr>
              <w:spacing w:line="320" w:lineRule="exact"/>
              <w:rPr>
                <w:rFonts w:ascii="宋体" w:hAnsi="宋体"/>
                <w:szCs w:val="21"/>
              </w:rPr>
            </w:pPr>
            <w:r>
              <w:rPr>
                <w:rFonts w:hint="eastAsia" w:ascii="宋体" w:hAnsi="宋体"/>
                <w:szCs w:val="21"/>
              </w:rPr>
              <w:t xml:space="preserve">3、节假日、双休日</w:t>
            </w:r>
            <w:r>
              <w:rPr>
                <w:rFonts w:hint="eastAsia" w:ascii="宋体" w:hAnsi="宋体"/>
                <w:szCs w:val="21"/>
              </w:rPr>
              <w:t xml:space="preserve">核查</w:t>
            </w:r>
            <w:r/>
          </w:p>
          <w:p>
            <w:pPr>
              <w:spacing w:line="320" w:lineRule="exact"/>
              <w:rPr>
                <w:rFonts w:ascii="宋体" w:hAnsi="宋体"/>
                <w:szCs w:val="21"/>
              </w:rPr>
            </w:pPr>
            <w:r>
              <w:rPr>
                <w:rFonts w:hint="eastAsia" w:ascii="宋体" w:hAnsi="宋体"/>
                <w:szCs w:val="21"/>
              </w:rPr>
              <w:t xml:space="preserve">4、综合</w:t>
            </w:r>
            <w:r>
              <w:rPr>
                <w:rFonts w:hint="eastAsia" w:ascii="宋体" w:hAnsi="宋体"/>
                <w:szCs w:val="21"/>
              </w:rPr>
              <w:t xml:space="preserve">核查</w:t>
            </w:r>
            <w:r>
              <w:rPr>
                <w:rFonts w:hint="eastAsia" w:ascii="宋体" w:hAnsi="宋体"/>
                <w:szCs w:val="21"/>
              </w:rPr>
              <w:t xml:space="preserve">、突击</w:t>
            </w:r>
            <w:r>
              <w:rPr>
                <w:rFonts w:hint="eastAsia" w:ascii="宋体" w:hAnsi="宋体"/>
                <w:szCs w:val="21"/>
              </w:rPr>
              <w:t xml:space="preserve">核查</w:t>
            </w:r>
            <w:r/>
          </w:p>
          <w:p>
            <w:pPr>
              <w:spacing w:line="320" w:lineRule="exact"/>
              <w:rPr>
                <w:rFonts w:ascii="宋体" w:hAnsi="宋体"/>
                <w:szCs w:val="21"/>
              </w:rPr>
            </w:pPr>
            <w:r>
              <w:rPr>
                <w:rFonts w:hint="eastAsia" w:ascii="宋体" w:hAnsi="宋体"/>
                <w:szCs w:val="21"/>
              </w:rPr>
              <w:t xml:space="preserve">5、对危险性较大工程专项</w:t>
            </w:r>
            <w:r>
              <w:rPr>
                <w:rFonts w:hint="eastAsia" w:ascii="宋体" w:hAnsi="宋体"/>
                <w:szCs w:val="21"/>
              </w:rPr>
              <w:t xml:space="preserve">核查</w:t>
            </w:r>
            <w:r/>
          </w:p>
        </w:tc>
        <w:tc>
          <w:tcPr>
            <w:tcW w:w="3402" w:type="dxa"/>
            <w:vAlign w:val="center"/>
            <w:textDirection w:val="lrTb"/>
            <w:noWrap w:val="false"/>
          </w:tcPr>
          <w:p>
            <w:pPr>
              <w:spacing w:line="320" w:lineRule="exact"/>
              <w:rPr>
                <w:rFonts w:ascii="宋体" w:hAnsi="宋体"/>
                <w:szCs w:val="21"/>
              </w:rPr>
            </w:pPr>
            <w:r>
              <w:rPr>
                <w:rFonts w:hint="eastAsia" w:ascii="宋体" w:hAnsi="宋体"/>
                <w:szCs w:val="21"/>
              </w:rPr>
              <w:t xml:space="preserve">1、每少一个项目扣1分</w:t>
            </w:r>
            <w:r/>
          </w:p>
          <w:p>
            <w:pPr>
              <w:spacing w:line="320" w:lineRule="exact"/>
              <w:rPr>
                <w:rFonts w:ascii="宋体" w:hAnsi="宋体"/>
                <w:szCs w:val="21"/>
              </w:rPr>
            </w:pPr>
            <w:r>
              <w:rPr>
                <w:rFonts w:hint="eastAsia" w:ascii="宋体" w:hAnsi="宋体"/>
                <w:szCs w:val="21"/>
              </w:rPr>
              <w:t xml:space="preserve">2、每少一个项目一次扣0.5分</w:t>
            </w:r>
            <w:r/>
          </w:p>
          <w:p>
            <w:pPr>
              <w:spacing w:line="320" w:lineRule="exact"/>
              <w:rPr>
                <w:rFonts w:ascii="宋体" w:hAnsi="宋体"/>
                <w:szCs w:val="21"/>
              </w:rPr>
            </w:pPr>
            <w:r>
              <w:rPr>
                <w:rFonts w:hint="eastAsia" w:ascii="宋体" w:hAnsi="宋体"/>
                <w:szCs w:val="21"/>
              </w:rPr>
              <w:t xml:space="preserve">3、每少一次扣1分</w:t>
            </w:r>
            <w:r/>
          </w:p>
          <w:p>
            <w:pPr>
              <w:spacing w:line="320" w:lineRule="exact"/>
              <w:rPr>
                <w:rFonts w:ascii="宋体" w:hAnsi="宋体"/>
                <w:szCs w:val="21"/>
              </w:rPr>
            </w:pPr>
            <w:r>
              <w:rPr>
                <w:rFonts w:hint="eastAsia" w:ascii="宋体" w:hAnsi="宋体"/>
                <w:szCs w:val="21"/>
              </w:rPr>
              <w:t xml:space="preserve">4、有不配合的一次扣3分</w:t>
            </w:r>
            <w:r/>
          </w:p>
          <w:p>
            <w:pPr>
              <w:spacing w:line="320" w:lineRule="exact"/>
              <w:rPr>
                <w:rFonts w:ascii="宋体" w:hAnsi="宋体"/>
                <w:szCs w:val="21"/>
              </w:rPr>
            </w:pPr>
            <w:r>
              <w:rPr>
                <w:rFonts w:hint="eastAsia" w:ascii="宋体" w:hAnsi="宋体"/>
                <w:szCs w:val="21"/>
              </w:rPr>
              <w:t xml:space="preserve">5、每一项加1分</w:t>
            </w:r>
            <w:r/>
          </w:p>
        </w:tc>
        <w:tc>
          <w:tcPr>
            <w:tcW w:w="709" w:type="dxa"/>
            <w:textDirection w:val="lrTb"/>
            <w:noWrap w:val="false"/>
          </w:tcPr>
          <w:p>
            <w:pPr>
              <w:spacing w:line="320" w:lineRule="exact"/>
              <w:rPr>
                <w:rFonts w:ascii="宋体" w:hAnsi="宋体"/>
                <w:szCs w:val="21"/>
              </w:rPr>
            </w:pPr>
            <w:r>
              <w:rPr>
                <w:rFonts w:ascii="宋体" w:hAnsi="宋体"/>
                <w:szCs w:val="21"/>
              </w:rPr>
            </w:r>
            <w:r/>
          </w:p>
        </w:tc>
        <w:tc>
          <w:tcPr>
            <w:tcW w:w="709" w:type="dxa"/>
            <w:textDirection w:val="lrTb"/>
            <w:noWrap w:val="false"/>
          </w:tcPr>
          <w:p>
            <w:pPr>
              <w:spacing w:line="320" w:lineRule="exact"/>
              <w:rPr>
                <w:rFonts w:ascii="宋体" w:hAnsi="宋体"/>
                <w:szCs w:val="21"/>
              </w:rPr>
            </w:pPr>
            <w:r>
              <w:rPr>
                <w:rFonts w:ascii="宋体" w:hAnsi="宋体"/>
                <w:szCs w:val="21"/>
              </w:rPr>
            </w:r>
            <w:r/>
          </w:p>
        </w:tc>
        <w:tc>
          <w:tcPr>
            <w:tcW w:w="850" w:type="dxa"/>
            <w:textDirection w:val="lrTb"/>
            <w:noWrap w:val="false"/>
          </w:tcPr>
          <w:p>
            <w:pPr>
              <w:spacing w:line="320" w:lineRule="exact"/>
              <w:rPr>
                <w:rFonts w:ascii="宋体" w:hAnsi="宋体"/>
                <w:szCs w:val="21"/>
              </w:rPr>
            </w:pPr>
            <w:r>
              <w:rPr>
                <w:rFonts w:ascii="宋体" w:hAnsi="宋体"/>
                <w:szCs w:val="21"/>
              </w:rPr>
            </w:r>
            <w:r/>
          </w:p>
        </w:tc>
      </w:tr>
      <w:tr>
        <w:trPr>
          <w:jc w:val="center"/>
        </w:trPr>
        <w:tc>
          <w:tcPr>
            <w:tcW w:w="746" w:type="dxa"/>
            <w:vAlign w:val="center"/>
            <w:textDirection w:val="lrTb"/>
            <w:noWrap w:val="false"/>
          </w:tcPr>
          <w:p>
            <w:pPr>
              <w:spacing w:line="320" w:lineRule="exact"/>
              <w:rPr>
                <w:rFonts w:ascii="宋体" w:hAnsi="宋体"/>
                <w:szCs w:val="21"/>
              </w:rPr>
            </w:pPr>
            <w:r>
              <w:rPr>
                <w:rFonts w:hint="eastAsia" w:ascii="宋体" w:hAnsi="宋体"/>
                <w:szCs w:val="21"/>
              </w:rPr>
              <w:t xml:space="preserve">台</w:t>
            </w:r>
            <w:r>
              <w:rPr>
                <w:rFonts w:hint="eastAsia" w:ascii="宋体" w:hAnsi="宋体"/>
                <w:szCs w:val="21"/>
              </w:rPr>
              <w:t xml:space="preserve">账资料</w:t>
            </w:r>
            <w:r/>
          </w:p>
        </w:tc>
        <w:tc>
          <w:tcPr>
            <w:tcW w:w="758" w:type="dxa"/>
            <w:vAlign w:val="center"/>
            <w:textDirection w:val="lrTb"/>
            <w:noWrap w:val="false"/>
          </w:tcPr>
          <w:p>
            <w:pPr>
              <w:jc w:val="center"/>
              <w:spacing w:line="320" w:lineRule="exact"/>
              <w:rPr>
                <w:rFonts w:ascii="宋体" w:hAnsi="宋体"/>
                <w:szCs w:val="21"/>
              </w:rPr>
            </w:pPr>
            <w:r>
              <w:rPr>
                <w:rFonts w:hint="eastAsia" w:ascii="宋体" w:hAnsi="宋体"/>
                <w:szCs w:val="21"/>
              </w:rPr>
              <w:t xml:space="preserve">20</w:t>
            </w:r>
            <w:r/>
          </w:p>
        </w:tc>
        <w:tc>
          <w:tcPr>
            <w:tcW w:w="2748" w:type="dxa"/>
            <w:vAlign w:val="center"/>
            <w:textDirection w:val="lrTb"/>
            <w:noWrap w:val="false"/>
          </w:tcPr>
          <w:p>
            <w:pPr>
              <w:spacing w:line="320" w:lineRule="exact"/>
              <w:rPr>
                <w:rFonts w:ascii="宋体" w:hAnsi="宋体"/>
                <w:szCs w:val="21"/>
              </w:rPr>
            </w:pPr>
            <w:r>
              <w:rPr>
                <w:rFonts w:hint="eastAsia" w:ascii="宋体" w:hAnsi="宋体"/>
                <w:szCs w:val="21"/>
              </w:rPr>
              <w:t xml:space="preserve">1、回复资料齐全、及时</w:t>
            </w:r>
            <w:r/>
          </w:p>
          <w:p>
            <w:pPr>
              <w:spacing w:line="320" w:lineRule="exact"/>
              <w:rPr>
                <w:rFonts w:ascii="宋体" w:hAnsi="宋体"/>
                <w:szCs w:val="21"/>
              </w:rPr>
            </w:pPr>
            <w:r>
              <w:rPr>
                <w:rFonts w:hint="eastAsia" w:ascii="宋体" w:hAnsi="宋体"/>
                <w:szCs w:val="21"/>
              </w:rPr>
              <w:t xml:space="preserve">2、周报、月报总结情况</w:t>
            </w:r>
            <w:r/>
          </w:p>
          <w:p>
            <w:pPr>
              <w:spacing w:line="320" w:lineRule="exact"/>
              <w:rPr>
                <w:rFonts w:ascii="宋体" w:hAnsi="宋体"/>
                <w:szCs w:val="21"/>
              </w:rPr>
            </w:pPr>
            <w:r>
              <w:rPr>
                <w:rFonts w:hint="eastAsia" w:ascii="宋体" w:hAnsi="宋体"/>
                <w:szCs w:val="21"/>
              </w:rPr>
              <w:t xml:space="preserve">3、年度总结情况</w:t>
            </w:r>
            <w:r/>
          </w:p>
        </w:tc>
        <w:tc>
          <w:tcPr>
            <w:tcW w:w="3402" w:type="dxa"/>
            <w:vAlign w:val="center"/>
            <w:textDirection w:val="lrTb"/>
            <w:noWrap w:val="false"/>
          </w:tcPr>
          <w:p>
            <w:pPr>
              <w:spacing w:line="320" w:lineRule="exact"/>
              <w:rPr>
                <w:rFonts w:ascii="宋体" w:hAnsi="宋体"/>
                <w:szCs w:val="21"/>
              </w:rPr>
            </w:pPr>
            <w:r>
              <w:rPr>
                <w:rFonts w:hint="eastAsia" w:ascii="宋体" w:hAnsi="宋体"/>
                <w:szCs w:val="21"/>
              </w:rPr>
              <w:t xml:space="preserve">1、每缺一份资料扣1分</w:t>
            </w:r>
            <w:r/>
          </w:p>
          <w:p>
            <w:pPr>
              <w:spacing w:line="320" w:lineRule="exact"/>
              <w:rPr>
                <w:rFonts w:ascii="宋体" w:hAnsi="宋体"/>
                <w:szCs w:val="21"/>
              </w:rPr>
            </w:pPr>
            <w:r>
              <w:rPr>
                <w:rFonts w:hint="eastAsia" w:ascii="宋体" w:hAnsi="宋体"/>
                <w:szCs w:val="21"/>
              </w:rPr>
              <w:t xml:space="preserve">2、每缺一份总结扣1分</w:t>
            </w:r>
            <w:r/>
          </w:p>
          <w:p>
            <w:pPr>
              <w:spacing w:line="320" w:lineRule="exact"/>
              <w:rPr>
                <w:rFonts w:ascii="宋体" w:hAnsi="宋体"/>
                <w:szCs w:val="21"/>
              </w:rPr>
            </w:pPr>
            <w:r>
              <w:rPr>
                <w:rFonts w:hint="eastAsia" w:ascii="宋体" w:hAnsi="宋体"/>
                <w:szCs w:val="21"/>
              </w:rPr>
              <w:t xml:space="preserve">3、总结不及时或有重大错误的扣5分</w:t>
            </w:r>
            <w:r/>
          </w:p>
        </w:tc>
        <w:tc>
          <w:tcPr>
            <w:tcW w:w="709" w:type="dxa"/>
            <w:textDirection w:val="lrTb"/>
            <w:noWrap w:val="false"/>
          </w:tcPr>
          <w:p>
            <w:pPr>
              <w:spacing w:line="320" w:lineRule="exact"/>
              <w:rPr>
                <w:rFonts w:ascii="宋体" w:hAnsi="宋体"/>
                <w:szCs w:val="21"/>
              </w:rPr>
            </w:pPr>
            <w:r>
              <w:rPr>
                <w:rFonts w:ascii="宋体" w:hAnsi="宋体"/>
                <w:szCs w:val="21"/>
              </w:rPr>
            </w:r>
            <w:r/>
          </w:p>
        </w:tc>
        <w:tc>
          <w:tcPr>
            <w:tcW w:w="709" w:type="dxa"/>
            <w:textDirection w:val="lrTb"/>
            <w:noWrap w:val="false"/>
          </w:tcPr>
          <w:p>
            <w:pPr>
              <w:spacing w:line="320" w:lineRule="exact"/>
              <w:rPr>
                <w:rFonts w:ascii="宋体" w:hAnsi="宋体"/>
                <w:szCs w:val="21"/>
              </w:rPr>
            </w:pPr>
            <w:r>
              <w:rPr>
                <w:rFonts w:ascii="宋体" w:hAnsi="宋体"/>
                <w:szCs w:val="21"/>
              </w:rPr>
            </w:r>
            <w:r/>
          </w:p>
        </w:tc>
        <w:tc>
          <w:tcPr>
            <w:tcW w:w="850" w:type="dxa"/>
            <w:textDirection w:val="lrTb"/>
            <w:noWrap w:val="false"/>
          </w:tcPr>
          <w:p>
            <w:pPr>
              <w:spacing w:line="320" w:lineRule="exact"/>
              <w:rPr>
                <w:rFonts w:ascii="宋体" w:hAnsi="宋体"/>
                <w:szCs w:val="21"/>
              </w:rPr>
            </w:pPr>
            <w:r>
              <w:rPr>
                <w:rFonts w:ascii="宋体" w:hAnsi="宋体"/>
                <w:szCs w:val="21"/>
              </w:rPr>
            </w:r>
            <w:r/>
          </w:p>
        </w:tc>
      </w:tr>
      <w:tr>
        <w:trPr>
          <w:jc w:val="center"/>
        </w:trPr>
        <w:tc>
          <w:tcPr>
            <w:tcW w:w="746" w:type="dxa"/>
            <w:vAlign w:val="center"/>
            <w:textDirection w:val="lrTb"/>
            <w:noWrap w:val="false"/>
          </w:tcPr>
          <w:p>
            <w:pPr>
              <w:spacing w:line="320" w:lineRule="exact"/>
              <w:rPr>
                <w:rFonts w:ascii="宋体" w:hAnsi="宋体"/>
                <w:szCs w:val="21"/>
              </w:rPr>
            </w:pPr>
            <w:r>
              <w:rPr>
                <w:rFonts w:hint="eastAsia" w:ascii="宋体" w:hAnsi="宋体"/>
                <w:szCs w:val="21"/>
              </w:rPr>
              <w:t xml:space="preserve">职业道德</w:t>
            </w:r>
            <w:r/>
          </w:p>
        </w:tc>
        <w:tc>
          <w:tcPr>
            <w:tcW w:w="758" w:type="dxa"/>
            <w:vAlign w:val="center"/>
            <w:textDirection w:val="lrTb"/>
            <w:noWrap w:val="false"/>
          </w:tcPr>
          <w:p>
            <w:pPr>
              <w:jc w:val="center"/>
              <w:spacing w:line="320" w:lineRule="exact"/>
              <w:rPr>
                <w:rFonts w:ascii="宋体" w:hAnsi="宋体"/>
                <w:szCs w:val="21"/>
              </w:rPr>
            </w:pPr>
            <w:r>
              <w:rPr>
                <w:rFonts w:hint="eastAsia" w:ascii="宋体" w:hAnsi="宋体"/>
                <w:szCs w:val="21"/>
              </w:rPr>
              <w:t xml:space="preserve">20</w:t>
            </w:r>
            <w:r/>
          </w:p>
        </w:tc>
        <w:tc>
          <w:tcPr>
            <w:tcW w:w="2748" w:type="dxa"/>
            <w:vAlign w:val="center"/>
            <w:textDirection w:val="lrTb"/>
            <w:noWrap w:val="false"/>
          </w:tcPr>
          <w:p>
            <w:pPr>
              <w:spacing w:line="320" w:lineRule="exact"/>
              <w:rPr>
                <w:rFonts w:ascii="宋体" w:hAnsi="宋体"/>
                <w:szCs w:val="21"/>
              </w:rPr>
            </w:pPr>
            <w:r>
              <w:rPr>
                <w:rFonts w:hint="eastAsia" w:ascii="宋体" w:hAnsi="宋体"/>
                <w:szCs w:val="21"/>
              </w:rPr>
              <w:t xml:space="preserve">1、有玩忽职守、徇私舞弊、贪污受贿情况的</w:t>
            </w:r>
            <w:r/>
          </w:p>
        </w:tc>
        <w:tc>
          <w:tcPr>
            <w:tcW w:w="3402" w:type="dxa"/>
            <w:vAlign w:val="center"/>
            <w:textDirection w:val="lrTb"/>
            <w:noWrap w:val="false"/>
          </w:tcPr>
          <w:p>
            <w:pPr>
              <w:spacing w:line="320" w:lineRule="exact"/>
              <w:rPr>
                <w:rFonts w:ascii="宋体" w:hAnsi="宋体"/>
                <w:szCs w:val="21"/>
              </w:rPr>
            </w:pPr>
            <w:r>
              <w:rPr>
                <w:rFonts w:hint="eastAsia" w:ascii="宋体" w:hAnsi="宋体"/>
                <w:szCs w:val="21"/>
              </w:rPr>
              <w:t xml:space="preserve">1、每有一次扣10分</w:t>
            </w:r>
            <w:r/>
          </w:p>
        </w:tc>
        <w:tc>
          <w:tcPr>
            <w:tcW w:w="709" w:type="dxa"/>
            <w:textDirection w:val="lrTb"/>
            <w:noWrap w:val="false"/>
          </w:tcPr>
          <w:p>
            <w:pPr>
              <w:spacing w:line="320" w:lineRule="exact"/>
              <w:rPr>
                <w:rFonts w:ascii="宋体" w:hAnsi="宋体"/>
                <w:szCs w:val="21"/>
              </w:rPr>
            </w:pPr>
            <w:r>
              <w:rPr>
                <w:rFonts w:ascii="宋体" w:hAnsi="宋体"/>
                <w:szCs w:val="21"/>
              </w:rPr>
            </w:r>
            <w:r/>
          </w:p>
        </w:tc>
        <w:tc>
          <w:tcPr>
            <w:tcW w:w="709" w:type="dxa"/>
            <w:textDirection w:val="lrTb"/>
            <w:noWrap w:val="false"/>
          </w:tcPr>
          <w:p>
            <w:pPr>
              <w:spacing w:line="320" w:lineRule="exact"/>
              <w:rPr>
                <w:rFonts w:ascii="宋体" w:hAnsi="宋体"/>
                <w:szCs w:val="21"/>
              </w:rPr>
            </w:pPr>
            <w:r>
              <w:rPr>
                <w:rFonts w:ascii="宋体" w:hAnsi="宋体"/>
                <w:szCs w:val="21"/>
              </w:rPr>
            </w:r>
            <w:r/>
          </w:p>
        </w:tc>
        <w:tc>
          <w:tcPr>
            <w:tcW w:w="850" w:type="dxa"/>
            <w:textDirection w:val="lrTb"/>
            <w:noWrap w:val="false"/>
          </w:tcPr>
          <w:p>
            <w:pPr>
              <w:spacing w:line="320" w:lineRule="exact"/>
              <w:rPr>
                <w:rFonts w:ascii="宋体" w:hAnsi="宋体"/>
                <w:szCs w:val="21"/>
              </w:rPr>
            </w:pPr>
            <w:r>
              <w:rPr>
                <w:rFonts w:ascii="宋体" w:hAnsi="宋体"/>
                <w:szCs w:val="21"/>
              </w:rPr>
            </w:r>
            <w:r/>
          </w:p>
        </w:tc>
      </w:tr>
    </w:tbl>
    <w:p>
      <w:pPr>
        <w:ind w:firstLine="482"/>
        <w:spacing w:line="460" w:lineRule="exact"/>
        <w:rPr>
          <w:rFonts w:ascii="宋体" w:hAnsi="宋体" w:eastAsia="宋体" w:cs="Times New Roman"/>
          <w:b/>
          <w:sz w:val="24"/>
          <w:szCs w:val="24"/>
        </w:rPr>
      </w:pPr>
      <w:r>
        <w:rPr>
          <w:rFonts w:hint="eastAsia" w:ascii="宋体" w:hAnsi="宋体" w:eastAsia="宋体" w:cs="Times New Roman"/>
          <w:b/>
          <w:sz w:val="24"/>
          <w:szCs w:val="24"/>
        </w:rPr>
        <w:t xml:space="preserve">考评人： </w:t>
      </w:r>
      <w:r>
        <w:rPr>
          <w:rFonts w:ascii="宋体" w:hAnsi="宋体" w:eastAsia="宋体" w:cs="Times New Roman"/>
          <w:b/>
          <w:sz w:val="24"/>
          <w:szCs w:val="24"/>
        </w:rPr>
        <w:t xml:space="preserve">                                           </w:t>
      </w:r>
      <w:r>
        <w:rPr>
          <w:rFonts w:hint="eastAsia" w:ascii="宋体" w:hAnsi="宋体" w:eastAsia="宋体" w:cs="Times New Roman"/>
          <w:b/>
          <w:sz w:val="24"/>
          <w:szCs w:val="24"/>
        </w:rPr>
        <w:t xml:space="preserve">被考评人：</w:t>
      </w:r>
      <w:r/>
    </w:p>
    <w:p>
      <w:pPr>
        <w:ind w:firstLine="482"/>
        <w:spacing w:line="460" w:lineRule="exact"/>
        <w:rPr>
          <w:rFonts w:ascii="宋体" w:hAnsi="宋体" w:eastAsia="宋体" w:cs="Times New Roman"/>
          <w:b/>
          <w:sz w:val="24"/>
          <w:szCs w:val="24"/>
        </w:rPr>
      </w:pPr>
      <w:r>
        <w:rPr>
          <w:rFonts w:ascii="宋体" w:hAnsi="宋体" w:eastAsia="宋体" w:cs="Times New Roman"/>
          <w:b/>
          <w:sz w:val="24"/>
          <w:szCs w:val="24"/>
        </w:rPr>
      </w:r>
      <w:r/>
    </w:p>
    <w:p>
      <w:pPr>
        <w:ind w:firstLine="482"/>
        <w:jc w:val="center"/>
        <w:spacing w:line="460" w:lineRule="exact"/>
        <w:rPr>
          <w:rFonts w:ascii="宋体" w:hAnsi="宋体" w:eastAsia="宋体" w:cs="Times New Roman"/>
          <w:b/>
          <w:sz w:val="24"/>
          <w:szCs w:val="24"/>
        </w:rPr>
      </w:pPr>
      <w:r>
        <w:rPr>
          <w:rFonts w:hint="eastAsia" w:ascii="宋体" w:hAnsi="宋体" w:eastAsia="宋体" w:cs="Times New Roman"/>
          <w:b/>
          <w:sz w:val="24"/>
          <w:szCs w:val="24"/>
        </w:rPr>
        <w:t xml:space="preserve">经开区（碧溪街道）</w:t>
      </w:r>
      <w:r>
        <w:rPr>
          <w:rFonts w:hint="eastAsia" w:ascii="宋体" w:hAnsi="宋体" w:eastAsia="宋体" w:cs="Times New Roman"/>
          <w:b/>
          <w:sz w:val="24"/>
          <w:szCs w:val="24"/>
        </w:rPr>
        <w:t xml:space="preserve">建筑工程安全</w:t>
      </w:r>
      <w:r>
        <w:rPr>
          <w:rFonts w:hint="eastAsia" w:ascii="宋体" w:hAnsi="宋体" w:eastAsia="宋体" w:cs="Times New Roman"/>
          <w:b/>
          <w:sz w:val="24"/>
          <w:szCs w:val="24"/>
        </w:rPr>
        <w:t xml:space="preserve">核查</w:t>
      </w:r>
      <w:r>
        <w:rPr>
          <w:rFonts w:hint="eastAsia" w:ascii="宋体" w:hAnsi="宋体" w:eastAsia="宋体" w:cs="Times New Roman"/>
          <w:b/>
          <w:sz w:val="24"/>
          <w:szCs w:val="24"/>
        </w:rPr>
        <w:t xml:space="preserve">评分表二</w:t>
      </w:r>
      <w:r/>
    </w:p>
    <w:p>
      <w:pPr>
        <w:ind w:firstLine="482"/>
        <w:spacing w:line="460" w:lineRule="exact"/>
        <w:rPr>
          <w:rFonts w:ascii="宋体" w:hAnsi="宋体" w:eastAsia="宋体" w:cs="Times New Roman"/>
          <w:b/>
          <w:sz w:val="24"/>
          <w:szCs w:val="24"/>
        </w:rPr>
      </w:pPr>
      <w:r>
        <w:rPr>
          <w:rFonts w:hint="eastAsia" w:ascii="宋体" w:hAnsi="宋体" w:eastAsia="宋体" w:cs="Times New Roman"/>
          <w:b/>
          <w:sz w:val="24"/>
          <w:szCs w:val="24"/>
        </w:rPr>
        <w:t xml:space="preserve">被考评单位：                          </w:t>
      </w:r>
      <w:r>
        <w:rPr>
          <w:rFonts w:ascii="宋体" w:hAnsi="宋体" w:eastAsia="宋体" w:cs="Times New Roman"/>
          <w:b/>
          <w:sz w:val="24"/>
          <w:szCs w:val="24"/>
        </w:rPr>
        <w:t xml:space="preserve">      </w:t>
      </w:r>
      <w:r>
        <w:rPr>
          <w:rFonts w:hint="eastAsia" w:ascii="宋体" w:hAnsi="宋体" w:eastAsia="宋体" w:cs="Times New Roman"/>
          <w:b/>
          <w:sz w:val="24"/>
          <w:szCs w:val="24"/>
        </w:rPr>
        <w:t xml:space="preserve">考评日期：</w:t>
      </w:r>
      <w:r/>
    </w:p>
    <w:tbl>
      <w:tblPr>
        <w:tblStyle w:val="1022"/>
        <w:tblW w:w="0" w:type="auto"/>
        <w:tblInd w:w="421" w:type="dxa"/>
        <w:tblLook w:val="04A0" w:firstRow="1" w:lastRow="0" w:firstColumn="1" w:lastColumn="0" w:noHBand="0" w:noVBand="1"/>
      </w:tblPr>
      <w:tblGrid>
        <w:gridCol w:w="699"/>
        <w:gridCol w:w="971"/>
        <w:gridCol w:w="1846"/>
        <w:gridCol w:w="2173"/>
        <w:gridCol w:w="1469"/>
        <w:gridCol w:w="1040"/>
        <w:gridCol w:w="1117"/>
      </w:tblGrid>
      <w:tr>
        <w:trPr>
          <w:trHeight w:val="435"/>
        </w:trPr>
        <w:tc>
          <w:tcPr>
            <w:tcW w:w="698" w:type="dxa"/>
            <w:vAlign w:val="center"/>
            <w:textDirection w:val="lrTb"/>
            <w:noWrap w:val="false"/>
          </w:tcPr>
          <w:p>
            <w:pPr>
              <w:spacing w:line="460" w:lineRule="exact"/>
              <w:rPr>
                <w:rFonts w:ascii="宋体" w:hAnsi="宋体"/>
              </w:rPr>
            </w:pPr>
            <w:r>
              <w:rPr>
                <w:rFonts w:hint="eastAsia" w:ascii="宋体" w:hAnsi="宋体"/>
              </w:rPr>
              <w:t xml:space="preserve">考评项目</w:t>
            </w:r>
            <w:r/>
          </w:p>
        </w:tc>
        <w:tc>
          <w:tcPr>
            <w:tcW w:w="972" w:type="dxa"/>
            <w:vAlign w:val="center"/>
            <w:textDirection w:val="lrTb"/>
            <w:noWrap w:val="false"/>
          </w:tcPr>
          <w:p>
            <w:pPr>
              <w:spacing w:line="460" w:lineRule="exact"/>
              <w:rPr>
                <w:rFonts w:ascii="宋体" w:hAnsi="宋体"/>
              </w:rPr>
            </w:pPr>
            <w:r>
              <w:rPr>
                <w:rFonts w:hint="eastAsia" w:ascii="宋体" w:hAnsi="宋体"/>
              </w:rPr>
              <w:t xml:space="preserve">分值</w:t>
            </w:r>
            <w:r/>
          </w:p>
        </w:tc>
        <w:tc>
          <w:tcPr>
            <w:tcW w:w="1848" w:type="dxa"/>
            <w:vAlign w:val="center"/>
            <w:textDirection w:val="lrTb"/>
            <w:noWrap w:val="false"/>
          </w:tcPr>
          <w:p>
            <w:pPr>
              <w:spacing w:line="460" w:lineRule="exact"/>
              <w:rPr>
                <w:rFonts w:ascii="宋体" w:hAnsi="宋体"/>
              </w:rPr>
            </w:pPr>
            <w:r>
              <w:rPr>
                <w:rFonts w:hint="eastAsia" w:ascii="宋体" w:hAnsi="宋体"/>
              </w:rPr>
              <w:t xml:space="preserve">考评内容</w:t>
            </w:r>
            <w:r/>
          </w:p>
        </w:tc>
        <w:tc>
          <w:tcPr>
            <w:tcW w:w="2175" w:type="dxa"/>
            <w:vAlign w:val="center"/>
            <w:textDirection w:val="lrTb"/>
            <w:noWrap w:val="false"/>
          </w:tcPr>
          <w:p>
            <w:pPr>
              <w:spacing w:line="460" w:lineRule="exact"/>
              <w:rPr>
                <w:rFonts w:ascii="宋体" w:hAnsi="宋体"/>
              </w:rPr>
            </w:pPr>
            <w:r>
              <w:rPr>
                <w:rFonts w:hint="eastAsia" w:ascii="宋体" w:hAnsi="宋体"/>
              </w:rPr>
              <w:t xml:space="preserve">考评标准</w:t>
            </w:r>
            <w:r/>
          </w:p>
        </w:tc>
        <w:tc>
          <w:tcPr>
            <w:tcW w:w="1470" w:type="dxa"/>
            <w:vAlign w:val="center"/>
            <w:textDirection w:val="lrTb"/>
            <w:noWrap w:val="false"/>
          </w:tcPr>
          <w:p>
            <w:pPr>
              <w:spacing w:line="460" w:lineRule="exact"/>
              <w:rPr>
                <w:rFonts w:ascii="宋体" w:hAnsi="宋体"/>
              </w:rPr>
            </w:pPr>
            <w:r>
              <w:rPr>
                <w:rFonts w:hint="eastAsia" w:ascii="宋体" w:hAnsi="宋体"/>
              </w:rPr>
              <w:t xml:space="preserve">扣分情况</w:t>
            </w:r>
            <w:r/>
          </w:p>
        </w:tc>
        <w:tc>
          <w:tcPr>
            <w:tcW w:w="1041" w:type="dxa"/>
            <w:vAlign w:val="center"/>
            <w:textDirection w:val="lrTb"/>
            <w:noWrap w:val="false"/>
          </w:tcPr>
          <w:p>
            <w:pPr>
              <w:spacing w:line="460" w:lineRule="exact"/>
              <w:rPr>
                <w:rFonts w:ascii="宋体" w:hAnsi="宋体"/>
              </w:rPr>
            </w:pPr>
            <w:r>
              <w:rPr>
                <w:rFonts w:hint="eastAsia" w:ascii="宋体" w:hAnsi="宋体"/>
              </w:rPr>
              <w:t xml:space="preserve">得分</w:t>
            </w:r>
            <w:r/>
          </w:p>
        </w:tc>
        <w:tc>
          <w:tcPr>
            <w:tcW w:w="1118" w:type="dxa"/>
            <w:vAlign w:val="center"/>
            <w:textDirection w:val="lrTb"/>
            <w:noWrap w:val="false"/>
          </w:tcPr>
          <w:p>
            <w:pPr>
              <w:spacing w:line="460" w:lineRule="exact"/>
              <w:rPr>
                <w:rFonts w:ascii="宋体" w:hAnsi="宋体"/>
              </w:rPr>
            </w:pPr>
            <w:r>
              <w:rPr>
                <w:rFonts w:hint="eastAsia" w:ascii="宋体" w:hAnsi="宋体"/>
              </w:rPr>
              <w:t xml:space="preserve">备注</w:t>
            </w:r>
            <w:r/>
          </w:p>
        </w:tc>
      </w:tr>
      <w:tr>
        <w:trPr>
          <w:trHeight w:val="960"/>
        </w:trPr>
        <w:tc>
          <w:tcPr>
            <w:tcW w:w="698" w:type="dxa"/>
            <w:vAlign w:val="center"/>
            <w:textDirection w:val="lrTb"/>
            <w:noWrap w:val="false"/>
          </w:tcPr>
          <w:p>
            <w:pPr>
              <w:spacing w:line="460" w:lineRule="exact"/>
              <w:rPr>
                <w:rFonts w:ascii="宋体" w:hAnsi="宋体"/>
              </w:rPr>
            </w:pPr>
            <w:r>
              <w:rPr>
                <w:rFonts w:hint="eastAsia" w:ascii="宋体" w:hAnsi="宋体"/>
              </w:rPr>
              <w:t xml:space="preserve">核查</w:t>
            </w:r>
            <w:r>
              <w:rPr>
                <w:rFonts w:hint="eastAsia" w:ascii="宋体" w:hAnsi="宋体"/>
              </w:rPr>
              <w:t xml:space="preserve">人员</w:t>
            </w:r>
            <w:r/>
          </w:p>
        </w:tc>
        <w:tc>
          <w:tcPr>
            <w:tcW w:w="972" w:type="dxa"/>
            <w:vAlign w:val="center"/>
            <w:textDirection w:val="lrTb"/>
            <w:noWrap w:val="false"/>
          </w:tcPr>
          <w:p>
            <w:pPr>
              <w:spacing w:line="460" w:lineRule="exact"/>
              <w:rPr>
                <w:rFonts w:ascii="宋体" w:hAnsi="宋体"/>
              </w:rPr>
            </w:pPr>
            <w:r>
              <w:rPr>
                <w:rFonts w:hint="eastAsia" w:ascii="宋体" w:hAnsi="宋体"/>
              </w:rPr>
              <w:t xml:space="preserve">100</w:t>
            </w:r>
            <w:r/>
          </w:p>
        </w:tc>
        <w:tc>
          <w:tcPr>
            <w:tcW w:w="1848" w:type="dxa"/>
            <w:vAlign w:val="center"/>
            <w:textDirection w:val="lrTb"/>
            <w:noWrap w:val="false"/>
          </w:tcPr>
          <w:p>
            <w:pPr>
              <w:spacing w:line="460" w:lineRule="exact"/>
              <w:rPr>
                <w:rFonts w:ascii="宋体" w:hAnsi="宋体"/>
              </w:rPr>
            </w:pPr>
            <w:r>
              <w:rPr>
                <w:rFonts w:hint="eastAsia" w:ascii="宋体" w:hAnsi="宋体"/>
              </w:rPr>
              <w:t xml:space="preserve">年度区内建筑工地有无亡人事故</w:t>
            </w:r>
            <w:r/>
          </w:p>
        </w:tc>
        <w:tc>
          <w:tcPr>
            <w:tcW w:w="2175" w:type="dxa"/>
            <w:vAlign w:val="center"/>
            <w:textDirection w:val="lrTb"/>
            <w:noWrap w:val="false"/>
          </w:tcPr>
          <w:p>
            <w:pPr>
              <w:spacing w:line="460" w:lineRule="exact"/>
              <w:rPr>
                <w:rFonts w:ascii="宋体" w:hAnsi="宋体"/>
              </w:rPr>
            </w:pPr>
            <w:r>
              <w:rPr>
                <w:rFonts w:hint="eastAsia" w:ascii="宋体" w:hAnsi="宋体"/>
              </w:rPr>
              <w:t xml:space="preserve">有一起及以上亡人事故扣100分</w:t>
            </w:r>
            <w:r/>
          </w:p>
        </w:tc>
        <w:tc>
          <w:tcPr>
            <w:tcW w:w="1470" w:type="dxa"/>
            <w:vAlign w:val="center"/>
            <w:textDirection w:val="lrTb"/>
            <w:noWrap w:val="false"/>
          </w:tcPr>
          <w:p>
            <w:pPr>
              <w:spacing w:line="460" w:lineRule="exact"/>
              <w:rPr>
                <w:rFonts w:ascii="宋体" w:hAnsi="宋体"/>
              </w:rPr>
            </w:pPr>
            <w:r>
              <w:rPr>
                <w:rFonts w:ascii="宋体" w:hAnsi="宋体"/>
              </w:rPr>
            </w:r>
            <w:r/>
          </w:p>
        </w:tc>
        <w:tc>
          <w:tcPr>
            <w:tcW w:w="1041" w:type="dxa"/>
            <w:vAlign w:val="center"/>
            <w:textDirection w:val="lrTb"/>
            <w:noWrap w:val="false"/>
          </w:tcPr>
          <w:p>
            <w:pPr>
              <w:spacing w:line="460" w:lineRule="exact"/>
              <w:rPr>
                <w:rFonts w:ascii="宋体" w:hAnsi="宋体"/>
              </w:rPr>
            </w:pPr>
            <w:r>
              <w:rPr>
                <w:rFonts w:ascii="宋体" w:hAnsi="宋体"/>
              </w:rPr>
            </w:r>
            <w:r/>
          </w:p>
        </w:tc>
        <w:tc>
          <w:tcPr>
            <w:tcW w:w="1118" w:type="dxa"/>
            <w:vAlign w:val="center"/>
            <w:textDirection w:val="lrTb"/>
            <w:noWrap w:val="false"/>
          </w:tcPr>
          <w:p>
            <w:pPr>
              <w:spacing w:line="460" w:lineRule="exact"/>
              <w:rPr>
                <w:rFonts w:ascii="宋体" w:hAnsi="宋体"/>
              </w:rPr>
            </w:pPr>
            <w:r>
              <w:rPr>
                <w:rFonts w:ascii="宋体" w:hAnsi="宋体"/>
              </w:rPr>
            </w:r>
            <w:r/>
          </w:p>
        </w:tc>
      </w:tr>
    </w:tbl>
    <w:p>
      <w:pPr>
        <w:ind w:firstLine="420"/>
        <w:spacing w:line="460" w:lineRule="exact"/>
        <w:rPr>
          <w:rFonts w:ascii="宋体" w:hAnsi="宋体" w:eastAsia="宋体" w:cs="Times New Roman"/>
          <w:szCs w:val="20"/>
        </w:rPr>
      </w:pPr>
      <w:r>
        <w:rPr>
          <w:rFonts w:hint="eastAsia" w:ascii="宋体" w:hAnsi="宋体" w:eastAsia="宋体" w:cs="Times New Roman"/>
          <w:szCs w:val="20"/>
        </w:rPr>
        <w:t xml:space="preserve">考评人： </w:t>
      </w:r>
      <w:r>
        <w:rPr>
          <w:rFonts w:ascii="宋体" w:hAnsi="宋体" w:eastAsia="宋体" w:cs="Times New Roman"/>
          <w:szCs w:val="20"/>
        </w:rPr>
        <w:t xml:space="preserve">                                                      </w:t>
      </w:r>
      <w:r>
        <w:rPr>
          <w:rFonts w:hint="eastAsia" w:ascii="宋体" w:hAnsi="宋体" w:eastAsia="宋体" w:cs="Times New Roman"/>
          <w:szCs w:val="20"/>
        </w:rPr>
        <w:t xml:space="preserve">被考评人：</w:t>
      </w:r>
      <w:r/>
    </w:p>
    <w:p>
      <w:pPr>
        <w:ind w:firstLine="420"/>
        <w:spacing w:line="460" w:lineRule="exact"/>
        <w:rPr>
          <w:rFonts w:ascii="宋体" w:hAnsi="宋体" w:eastAsia="宋体" w:cs="Times New Roman"/>
          <w:szCs w:val="20"/>
        </w:rPr>
      </w:pPr>
      <w:r>
        <w:rPr>
          <w:rFonts w:ascii="宋体" w:hAnsi="宋体" w:eastAsia="宋体" w:cs="Times New Roman"/>
          <w:szCs w:val="20"/>
        </w:rPr>
      </w:r>
      <w:r/>
    </w:p>
    <w:p>
      <w:pPr>
        <w:ind w:firstLine="420"/>
        <w:spacing w:line="460" w:lineRule="exact"/>
        <w:rPr>
          <w:rFonts w:ascii="宋体" w:hAnsi="宋体" w:eastAsia="宋体" w:cs="Times New Roman"/>
          <w:szCs w:val="20"/>
        </w:rPr>
      </w:pPr>
      <w:r>
        <w:rPr>
          <w:rFonts w:hint="eastAsia" w:ascii="宋体" w:hAnsi="宋体" w:eastAsia="宋体" w:cs="Times New Roman"/>
          <w:szCs w:val="20"/>
        </w:rPr>
        <w:t xml:space="preserve">备注：表</w:t>
      </w:r>
      <w:r>
        <w:rPr>
          <w:rFonts w:hint="eastAsia" w:ascii="宋体" w:hAnsi="宋体" w:eastAsia="宋体" w:cs="Times New Roman"/>
          <w:szCs w:val="20"/>
        </w:rPr>
        <w:t xml:space="preserve">一</w:t>
      </w:r>
      <w:r>
        <w:rPr>
          <w:rFonts w:hint="eastAsia" w:ascii="宋体" w:hAnsi="宋体" w:eastAsia="宋体" w:cs="Times New Roman"/>
          <w:szCs w:val="20"/>
        </w:rPr>
        <w:t xml:space="preserve">与表</w:t>
      </w:r>
      <w:r>
        <w:rPr>
          <w:rFonts w:hint="eastAsia" w:ascii="宋体" w:hAnsi="宋体" w:eastAsia="宋体" w:cs="Times New Roman"/>
          <w:szCs w:val="20"/>
        </w:rPr>
        <w:t xml:space="preserve">二考核</w:t>
      </w:r>
      <w:r>
        <w:rPr>
          <w:rFonts w:hint="eastAsia" w:ascii="宋体" w:hAnsi="宋体" w:eastAsia="宋体" w:cs="Times New Roman"/>
          <w:szCs w:val="20"/>
        </w:rPr>
        <w:t xml:space="preserve">费分别占总考核费的50%。表</w:t>
      </w:r>
      <w:r>
        <w:rPr>
          <w:rFonts w:hint="eastAsia" w:ascii="宋体" w:hAnsi="宋体" w:eastAsia="宋体" w:cs="Times New Roman"/>
          <w:szCs w:val="20"/>
        </w:rPr>
        <w:t xml:space="preserve">一</w:t>
      </w:r>
      <w:r>
        <w:rPr>
          <w:rFonts w:hint="eastAsia" w:ascii="宋体" w:hAnsi="宋体" w:eastAsia="宋体" w:cs="Times New Roman"/>
          <w:szCs w:val="20"/>
        </w:rPr>
        <w:t xml:space="preserve">年度考核90分及以上、80分-89分、80分以下分别为全得表</w:t>
      </w:r>
      <w:r>
        <w:rPr>
          <w:rFonts w:hint="eastAsia" w:ascii="宋体" w:hAnsi="宋体" w:eastAsia="宋体" w:cs="Times New Roman"/>
          <w:szCs w:val="20"/>
        </w:rPr>
        <w:t xml:space="preserve">一</w:t>
      </w:r>
      <w:r>
        <w:rPr>
          <w:rFonts w:hint="eastAsia" w:ascii="宋体" w:hAnsi="宋体" w:eastAsia="宋体" w:cs="Times New Roman"/>
          <w:szCs w:val="20"/>
        </w:rPr>
        <w:t xml:space="preserve">考核费、得50%表</w:t>
      </w:r>
      <w:r>
        <w:rPr>
          <w:rFonts w:hint="eastAsia" w:ascii="宋体" w:hAnsi="宋体" w:eastAsia="宋体" w:cs="Times New Roman"/>
          <w:szCs w:val="20"/>
        </w:rPr>
        <w:t xml:space="preserve">一</w:t>
      </w:r>
      <w:r>
        <w:rPr>
          <w:rFonts w:hint="eastAsia" w:ascii="宋体" w:hAnsi="宋体" w:eastAsia="宋体" w:cs="Times New Roman"/>
          <w:szCs w:val="20"/>
        </w:rPr>
        <w:t xml:space="preserve">考核费和不得表</w:t>
      </w:r>
      <w:r>
        <w:rPr>
          <w:rFonts w:hint="eastAsia" w:ascii="宋体" w:hAnsi="宋体" w:eastAsia="宋体" w:cs="Times New Roman"/>
          <w:szCs w:val="20"/>
        </w:rPr>
        <w:t xml:space="preserve">一</w:t>
      </w:r>
      <w:r>
        <w:rPr>
          <w:rFonts w:hint="eastAsia" w:ascii="宋体" w:hAnsi="宋体" w:eastAsia="宋体" w:cs="Times New Roman"/>
          <w:szCs w:val="20"/>
        </w:rPr>
        <w:t xml:space="preserve">考核费；表</w:t>
      </w:r>
      <w:r>
        <w:rPr>
          <w:rFonts w:hint="eastAsia" w:ascii="宋体" w:hAnsi="宋体" w:eastAsia="宋体" w:cs="Times New Roman"/>
          <w:szCs w:val="20"/>
        </w:rPr>
        <w:t xml:space="preserve">二</w:t>
      </w:r>
      <w:r>
        <w:rPr>
          <w:rFonts w:hint="eastAsia" w:ascii="宋体" w:hAnsi="宋体" w:eastAsia="宋体" w:cs="Times New Roman"/>
          <w:szCs w:val="20"/>
        </w:rPr>
        <w:t xml:space="preserve">年度考核100分全得表</w:t>
      </w:r>
      <w:r>
        <w:rPr>
          <w:rFonts w:hint="eastAsia" w:ascii="宋体" w:hAnsi="宋体" w:eastAsia="宋体" w:cs="Times New Roman"/>
          <w:szCs w:val="20"/>
        </w:rPr>
        <w:t xml:space="preserve">二考核</w:t>
      </w:r>
      <w:r>
        <w:rPr>
          <w:rFonts w:hint="eastAsia" w:ascii="宋体" w:hAnsi="宋体" w:eastAsia="宋体" w:cs="Times New Roman"/>
          <w:szCs w:val="20"/>
        </w:rPr>
        <w:t xml:space="preserve">费，否则不得。</w:t>
      </w:r>
      <w:r/>
    </w:p>
    <w:p>
      <w:pPr>
        <w:spacing w:line="440" w:lineRule="exact"/>
        <w:rPr>
          <w:rFonts w:ascii="Times New Roman" w:hAnsi="Times New Roman" w:eastAsia="宋体" w:cs="Times New Roman"/>
          <w:b/>
          <w:bCs/>
          <w:sz w:val="28"/>
          <w:szCs w:val="28"/>
        </w:rPr>
        <w:outlineLvl w:val="1"/>
      </w:pPr>
      <w:r/>
      <w:bookmarkStart w:id="353" w:name="_Toc214993693"/>
      <w:r>
        <w:rPr>
          <w:rFonts w:hint="eastAsia" w:ascii="Times New Roman" w:hAnsi="Times New Roman" w:eastAsia="宋体" w:cs="Times New Roman"/>
          <w:b/>
          <w:bCs/>
          <w:sz w:val="28"/>
          <w:szCs w:val="28"/>
        </w:rPr>
        <w:t xml:space="preserve">六</w:t>
      </w:r>
      <w:r>
        <w:rPr>
          <w:rFonts w:hint="eastAsia" w:ascii="Times New Roman" w:hAnsi="Times New Roman" w:eastAsia="宋体" w:cs="Times New Roman"/>
          <w:b/>
          <w:bCs/>
          <w:sz w:val="28"/>
          <w:szCs w:val="28"/>
        </w:rPr>
        <w:t xml:space="preserve">、实质性要求</w:t>
      </w:r>
      <w:bookmarkEnd w:id="353"/>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本招标文件中斜体且有下划线部分为实质性要求和条件，投标人应实质性响应，否则将视为无效投标。</w:t>
      </w:r>
      <w:r/>
    </w:p>
    <w:p>
      <w:pPr>
        <w:jc w:val="center"/>
        <w:keepNext/>
        <w:rPr>
          <w:rFonts w:ascii="黑体" w:hAnsi="Courier New" w:eastAsia="黑体" w:cs="Courier New"/>
          <w:bCs/>
          <w:color w:val="000000"/>
          <w:sz w:val="44"/>
          <w:szCs w:val="21"/>
        </w:rPr>
        <w:outlineLvl w:val="0"/>
      </w:pPr>
      <w:r>
        <w:rPr>
          <w:rFonts w:ascii="黑体" w:hAnsi="Times New Roman" w:eastAsia="黑体" w:cs="Times New Roman"/>
          <w:bCs/>
          <w:color w:val="000000"/>
          <w:sz w:val="44"/>
          <w:szCs w:val="28"/>
        </w:rPr>
        <w:br w:type="page" w:clear="all"/>
      </w:r>
      <w:bookmarkStart w:id="354" w:name="_Toc163508396"/>
      <w:r/>
      <w:bookmarkStart w:id="355" w:name="_Toc163508321"/>
      <w:r/>
      <w:bookmarkStart w:id="356" w:name="_Toc214993694"/>
      <w:r>
        <w:rPr>
          <w:rFonts w:hint="eastAsia" w:ascii="宋体" w:hAnsi="宋体" w:eastAsia="宋体" w:cs="Times New Roman"/>
          <w:b/>
          <w:color w:val="000000"/>
          <w:sz w:val="44"/>
          <w:szCs w:val="44"/>
        </w:rPr>
        <w:t xml:space="preserve">第五章  评标方法与评标标准</w:t>
      </w:r>
      <w:bookmarkEnd w:id="354"/>
      <w:r/>
      <w:bookmarkEnd w:id="355"/>
      <w:r/>
      <w:bookmarkEnd w:id="356"/>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spacing w:line="440" w:lineRule="exact"/>
        <w:rPr>
          <w:rFonts w:ascii="Calibri" w:hAnsi="Calibri" w:eastAsia="宋体" w:cs="Times New Roman"/>
          <w:b/>
          <w:bCs/>
          <w:sz w:val="28"/>
        </w:rPr>
      </w:pPr>
      <w:r/>
      <w:bookmarkStart w:id="357" w:name="_Toc698"/>
      <w:r/>
      <w:bookmarkStart w:id="358" w:name="_Toc17476"/>
      <w:r/>
      <w:bookmarkStart w:id="359" w:name="_Toc16264"/>
      <w:r>
        <w:rPr>
          <w:rFonts w:hint="eastAsia" w:ascii="Calibri" w:hAnsi="Calibri" w:eastAsia="宋体" w:cs="Times New Roman"/>
          <w:b/>
          <w:bCs/>
          <w:sz w:val="28"/>
        </w:rPr>
        <w:t xml:space="preserve">一、评标方法：</w:t>
      </w:r>
      <w:bookmarkEnd w:id="357"/>
      <w:r/>
      <w:bookmarkEnd w:id="358"/>
      <w:r/>
      <w:bookmarkEnd w:id="359"/>
      <w:r/>
      <w:r/>
    </w:p>
    <w:p>
      <w:pPr>
        <w:ind w:firstLine="42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、评标办法采用</w:t>
      </w:r>
      <w:r>
        <w:rPr>
          <w:rFonts w:hint="eastAsia" w:ascii="宋体" w:hAnsi="宋体" w:eastAsia="宋体" w:cs="Times New Roman"/>
          <w:b/>
          <w:color w:val="000000"/>
          <w:sz w:val="24"/>
          <w:szCs w:val="24"/>
        </w:rPr>
        <w:t xml:space="preserve">综合评分法</w:t>
      </w:r>
      <w:r>
        <w:rPr>
          <w:rFonts w:hint="eastAsia" w:ascii="宋体" w:hAnsi="宋体" w:eastAsia="宋体" w:cs="Times New Roman"/>
          <w:color w:val="000000"/>
          <w:sz w:val="24"/>
          <w:szCs w:val="24"/>
        </w:rPr>
        <w:t xml:space="preserve">。评标结果按评审后得分由高到低顺序排列。得分相同的，按投标报价由低到高顺序排列。得分且投标报价相同的并列，则由评标委员会组织抽签确定中标人。</w:t>
      </w:r>
      <w:r/>
    </w:p>
    <w:p>
      <w:pPr>
        <w:ind w:firstLine="42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投标文件满足招标文件全部实质性要求，</w:t>
      </w:r>
      <w:r>
        <w:rPr>
          <w:rFonts w:hint="eastAsia" w:ascii="宋体" w:hAnsi="宋体" w:eastAsia="宋体" w:cs="Times New Roman"/>
          <w:color w:val="000000"/>
          <w:sz w:val="24"/>
          <w:szCs w:val="24"/>
        </w:rPr>
        <w:t xml:space="preserve">且按照</w:t>
      </w:r>
      <w:r>
        <w:rPr>
          <w:rFonts w:hint="eastAsia" w:ascii="宋体" w:hAnsi="宋体" w:eastAsia="宋体" w:cs="Times New Roman"/>
          <w:color w:val="000000"/>
          <w:sz w:val="24"/>
          <w:szCs w:val="24"/>
        </w:rPr>
        <w:t xml:space="preserve">评分标准评审得分前三名为中标候选人，并根据采购人委托直接确定第一名为中标人。</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rPr>
        <w:t xml:space="preserve">投标报价</w:t>
      </w:r>
      <w:r>
        <w:rPr>
          <w:rFonts w:ascii="Times New Roman" w:hAnsi="Times New Roman" w:eastAsia="宋体" w:cs="Times New Roman"/>
          <w:b/>
          <w:bCs/>
          <w:sz w:val="24"/>
          <w:szCs w:val="24"/>
        </w:rPr>
        <w:t xml:space="preserve">25</w:t>
      </w:r>
      <w:r>
        <w:rPr>
          <w:rFonts w:hint="eastAsia" w:ascii="Times New Roman" w:hAnsi="Times New Roman" w:eastAsia="宋体" w:cs="Times New Roman"/>
          <w:b/>
          <w:bCs/>
          <w:sz w:val="24"/>
          <w:szCs w:val="24"/>
        </w:rPr>
        <w:t xml:space="preserve">分</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满足招标文件要求且投标价格最低的投标报价为评标基准价，其价格分为</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分；其他投标人的价格分按下列公式计算：投标报价得分＝（评标基准价／投标报价）×</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w:t>
      </w:r>
      <w:r/>
    </w:p>
    <w:p>
      <w:pPr>
        <w:ind w:firstLine="482"/>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1.2</w:t>
      </w:r>
      <w:r>
        <w:rPr>
          <w:rFonts w:hint="eastAsia" w:ascii="Times New Roman" w:hAnsi="Times New Roman" w:eastAsia="宋体" w:cs="Times New Roman"/>
          <w:b/>
          <w:sz w:val="24"/>
          <w:szCs w:val="24"/>
        </w:rPr>
        <w:t xml:space="preserve">评审过程中出现下列情形之一的，评审委员会应当启动异常低价投标（</w:t>
      </w:r>
      <w:r>
        <w:rPr>
          <w:rFonts w:ascii="Times New Roman" w:hAnsi="Times New Roman" w:eastAsia="宋体" w:cs="Times New Roman"/>
          <w:b/>
          <w:sz w:val="24"/>
          <w:szCs w:val="24"/>
        </w:rPr>
        <w:t xml:space="preserve">响应</w:t>
      </w:r>
      <w:r>
        <w:rPr>
          <w:rFonts w:hint="eastAsia"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审查程序</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1</w:t>
      </w:r>
      <w:r>
        <w:rPr>
          <w:rFonts w:hint="eastAsia" w:ascii="Times New Roman" w:hAnsi="Times New Roman" w:eastAsia="宋体" w:cs="Times New Roman"/>
          <w:b/>
          <w:sz w:val="24"/>
          <w:szCs w:val="24"/>
        </w:rPr>
        <w:t xml:space="preserve">）投标（响应）报价低于采购项目预算</w:t>
      </w:r>
      <w:r>
        <w:rPr>
          <w:rFonts w:ascii="Times New Roman" w:hAnsi="Times New Roman" w:eastAsia="宋体" w:cs="Times New Roman"/>
          <w:b/>
          <w:sz w:val="24"/>
          <w:szCs w:val="24"/>
        </w:rPr>
        <w:t xml:space="preserve">50%</w:t>
      </w:r>
      <w:r>
        <w:rPr>
          <w:rFonts w:hint="eastAsia" w:ascii="Times New Roman" w:hAnsi="Times New Roman" w:eastAsia="宋体" w:cs="Times New Roman"/>
          <w:b/>
          <w:sz w:val="24"/>
          <w:szCs w:val="24"/>
        </w:rPr>
        <w:t xml:space="preserve">的，即投标（响应）报价＜采购项目预算</w:t>
      </w:r>
      <w:r>
        <w:rPr>
          <w:rFonts w:hint="c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50%</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2</w:t>
      </w:r>
      <w:r>
        <w:rPr>
          <w:rFonts w:hint="eastAsia" w:ascii="Times New Roman" w:hAnsi="Times New Roman" w:eastAsia="宋体" w:cs="Times New Roman"/>
          <w:b/>
          <w:sz w:val="24"/>
          <w:szCs w:val="24"/>
        </w:rPr>
        <w:t xml:space="preserve">）投标（响应）报价低于采购项目最高限价</w:t>
      </w:r>
      <w:r>
        <w:rPr>
          <w:rFonts w:ascii="Times New Roman" w:hAnsi="Times New Roman" w:eastAsia="宋体" w:cs="Times New Roman"/>
          <w:b/>
          <w:sz w:val="24"/>
          <w:szCs w:val="24"/>
        </w:rPr>
        <w:t xml:space="preserve">45%</w:t>
      </w:r>
      <w:r>
        <w:rPr>
          <w:rFonts w:hint="eastAsia" w:ascii="Times New Roman" w:hAnsi="Times New Roman" w:eastAsia="宋体" w:cs="Times New Roman"/>
          <w:b/>
          <w:sz w:val="24"/>
          <w:szCs w:val="24"/>
        </w:rPr>
        <w:t xml:space="preserve">的，即投标（响应）报价＜采购项目最高限价</w:t>
      </w:r>
      <w:r>
        <w:rPr>
          <w:rFonts w:hint="c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45%</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3</w:t>
      </w:r>
      <w:r>
        <w:rPr>
          <w:rFonts w:hint="eastAsia" w:ascii="Times New Roman" w:hAnsi="Times New Roman" w:eastAsia="宋体" w:cs="Times New Roman"/>
          <w:b/>
          <w:sz w:val="24"/>
          <w:szCs w:val="24"/>
        </w:rPr>
        <w:t xml:space="preserve">）评审委员会认定的供应商报价过低、有可能影响服务质量或者不能诚信履约的其他情形。</w:t>
      </w:r>
      <w:r/>
    </w:p>
    <w:p>
      <w:pPr>
        <w:ind w:right="-27" w:firstLine="482"/>
        <w:spacing w:line="460" w:lineRule="exact"/>
        <w:tabs>
          <w:tab w:val="left" w:pos="0" w:leader="none"/>
        </w:tabs>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启动异常低价投标（响应）审查后，评审委员会应当要求相关供应商在评审现场合理的时间内，提供项目具体成本测算等与报价合理性相关的书面说明及相关证明材料，对投标（响应）价格</w:t>
      </w:r>
      <w:r>
        <w:rPr>
          <w:rFonts w:hint="eastAsia" w:ascii="Times New Roman" w:hAnsi="Times New Roman" w:eastAsia="宋体" w:cs="Times New Roman"/>
          <w:b/>
          <w:sz w:val="24"/>
          <w:szCs w:val="24"/>
        </w:rPr>
        <w:t xml:space="preserve">作出</w:t>
      </w:r>
      <w:r>
        <w:rPr>
          <w:rFonts w:hint="eastAsia" w:ascii="Times New Roman" w:hAnsi="Times New Roman" w:eastAsia="宋体" w:cs="Times New Roman"/>
          <w:b/>
          <w:sz w:val="24"/>
          <w:szCs w:val="24"/>
        </w:rPr>
        <w:t xml:space="preserve">解释，由评审委员会结合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440" w:lineRule="exact"/>
        <w:rPr>
          <w:rFonts w:ascii="宋体" w:hAnsi="宋体" w:eastAsia="宋体" w:cs="Times New Roman"/>
          <w:b/>
          <w:bCs/>
          <w:sz w:val="24"/>
          <w:szCs w:val="24"/>
        </w:rPr>
      </w:pPr>
      <w:r>
        <w:rPr>
          <w:rFonts w:ascii="宋体" w:hAnsi="宋体" w:eastAsia="宋体" w:cs="Times New Roman"/>
          <w:b/>
          <w:bCs/>
          <w:sz w:val="24"/>
          <w:szCs w:val="24"/>
        </w:rPr>
        <w:t xml:space="preserve">2、</w:t>
      </w:r>
      <w:r>
        <w:rPr>
          <w:rFonts w:hint="eastAsia" w:ascii="宋体" w:hAnsi="宋体" w:eastAsia="宋体" w:cs="Times New Roman"/>
          <w:b/>
          <w:bCs/>
          <w:sz w:val="24"/>
          <w:szCs w:val="24"/>
        </w:rPr>
        <w:t xml:space="preserve">项目</w:t>
      </w:r>
      <w:r>
        <w:rPr>
          <w:rFonts w:ascii="宋体" w:hAnsi="宋体" w:eastAsia="宋体" w:cs="Times New Roman"/>
          <w:b/>
          <w:bCs/>
          <w:sz w:val="24"/>
          <w:szCs w:val="24"/>
        </w:rPr>
        <w:t xml:space="preserve">服务3</w:t>
      </w:r>
      <w:r>
        <w:rPr>
          <w:rFonts w:ascii="宋体" w:hAnsi="宋体" w:eastAsia="宋体" w:cs="Times New Roman"/>
          <w:b/>
          <w:bCs/>
          <w:sz w:val="24"/>
          <w:szCs w:val="24"/>
        </w:rPr>
        <w:t xml:space="preserve">6</w:t>
      </w:r>
      <w:r>
        <w:rPr>
          <w:rFonts w:ascii="宋体" w:hAnsi="宋体" w:eastAsia="宋体" w:cs="Times New Roman"/>
          <w:b/>
          <w:bCs/>
          <w:sz w:val="24"/>
          <w:szCs w:val="24"/>
        </w:rPr>
        <w:t xml:space="preserve">分</w:t>
      </w:r>
      <w:r/>
    </w:p>
    <w:tbl>
      <w:tblPr>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1"/>
        <w:gridCol w:w="1502"/>
        <w:gridCol w:w="709"/>
        <w:gridCol w:w="7229"/>
      </w:tblGrid>
      <w:tr>
        <w:trPr>
          <w:jc w:val="center"/>
          <w:trHeight w:val="421"/>
        </w:trPr>
        <w:tc>
          <w:tcPr>
            <w:tcW w:w="761"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序号</w:t>
            </w:r>
            <w:r/>
          </w:p>
        </w:tc>
        <w:tc>
          <w:tcPr>
            <w:tcW w:w="1502"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评审因素</w:t>
            </w:r>
            <w:r/>
          </w:p>
        </w:tc>
        <w:tc>
          <w:tcPr>
            <w:tcW w:w="709"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权值</w:t>
            </w:r>
            <w:r/>
          </w:p>
        </w:tc>
        <w:tc>
          <w:tcPr>
            <w:tcW w:w="7229"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评分标准</w:t>
            </w:r>
            <w:r/>
          </w:p>
        </w:tc>
      </w:tr>
      <w:tr>
        <w:trPr>
          <w:jc w:val="center"/>
          <w:trHeight w:val="990"/>
        </w:trPr>
        <w:tc>
          <w:tcPr>
            <w:tcW w:w="761" w:type="dxa"/>
            <w:vAlign w:val="center"/>
            <w:textDirection w:val="lrTb"/>
            <w:noWrap w:val="false"/>
          </w:tcPr>
          <w:p>
            <w:pPr>
              <w:jc w:val="center"/>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1</w:t>
            </w:r>
            <w:r/>
          </w:p>
        </w:tc>
        <w:tc>
          <w:tcPr>
            <w:tcW w:w="1502"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服务响应情况</w:t>
            </w:r>
            <w:r/>
          </w:p>
        </w:tc>
        <w:tc>
          <w:tcPr>
            <w:tcW w:w="709"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9</w:t>
            </w:r>
            <w:r/>
          </w:p>
        </w:tc>
        <w:tc>
          <w:tcPr>
            <w:tcW w:w="7229" w:type="dxa"/>
            <w:vAlign w:val="center"/>
            <w:textDirection w:val="lrTb"/>
            <w:noWrap w:val="false"/>
          </w:tcPr>
          <w:p>
            <w:pPr>
              <w:spacing w:line="440" w:lineRule="exact"/>
              <w:rPr>
                <w:rFonts w:ascii="宋体" w:hAnsi="宋体" w:eastAsia="宋体" w:cs="Times New Roman"/>
                <w:sz w:val="24"/>
                <w:szCs w:val="24"/>
              </w:rPr>
            </w:pPr>
            <w:r>
              <w:rPr>
                <w:rFonts w:ascii="宋体" w:hAnsi="宋体" w:eastAsia="宋体" w:cs="Times New Roman"/>
                <w:sz w:val="24"/>
                <w:szCs w:val="24"/>
              </w:rPr>
              <w:t xml:space="preserve">投标人承诺提供的服务全部满足招标文件要求的得基本分</w:t>
            </w:r>
            <w:r>
              <w:rPr>
                <w:rFonts w:ascii="宋体" w:hAnsi="宋体" w:eastAsia="宋体" w:cs="Times New Roman"/>
                <w:sz w:val="24"/>
                <w:szCs w:val="24"/>
              </w:rPr>
              <w:t xml:space="preserve">9</w:t>
            </w:r>
            <w:r>
              <w:rPr>
                <w:rFonts w:ascii="宋体" w:hAnsi="宋体" w:eastAsia="宋体" w:cs="Times New Roman"/>
                <w:sz w:val="24"/>
                <w:szCs w:val="24"/>
              </w:rPr>
              <w:t xml:space="preserve">分；有</w:t>
            </w:r>
            <w:r>
              <w:rPr>
                <w:rFonts w:hint="eastAsia" w:ascii="宋体" w:hAnsi="宋体" w:eastAsia="宋体" w:cs="Times New Roman"/>
                <w:sz w:val="24"/>
                <w:szCs w:val="24"/>
              </w:rPr>
              <w:t xml:space="preserve">负</w:t>
            </w:r>
            <w:r>
              <w:rPr>
                <w:rFonts w:ascii="宋体" w:hAnsi="宋体" w:eastAsia="宋体" w:cs="Times New Roman"/>
                <w:sz w:val="24"/>
                <w:szCs w:val="24"/>
              </w:rPr>
              <w:t xml:space="preserve">偏离</w:t>
            </w:r>
            <w:r>
              <w:rPr>
                <w:rFonts w:hint="eastAsia" w:ascii="宋体" w:hAnsi="宋体" w:eastAsia="宋体" w:cs="Times New Roman"/>
                <w:sz w:val="24"/>
                <w:szCs w:val="24"/>
              </w:rPr>
              <w:t xml:space="preserve">的</w:t>
            </w:r>
            <w:r>
              <w:rPr>
                <w:rFonts w:ascii="宋体" w:hAnsi="宋体" w:eastAsia="宋体" w:cs="Times New Roman"/>
                <w:sz w:val="24"/>
                <w:szCs w:val="24"/>
              </w:rPr>
              <w:t xml:space="preserve">每条扣</w:t>
            </w:r>
            <w:r>
              <w:rPr>
                <w:rFonts w:ascii="宋体" w:hAnsi="宋体" w:eastAsia="宋体" w:cs="Times New Roman"/>
                <w:sz w:val="24"/>
                <w:szCs w:val="24"/>
              </w:rPr>
              <w:t xml:space="preserve">0.</w:t>
            </w:r>
            <w:r>
              <w:rPr>
                <w:rFonts w:ascii="宋体" w:hAnsi="宋体" w:eastAsia="宋体" w:cs="Times New Roman"/>
                <w:sz w:val="24"/>
                <w:szCs w:val="24"/>
              </w:rPr>
              <w:t xml:space="preserve">6</w:t>
            </w:r>
            <w:r>
              <w:rPr>
                <w:rFonts w:ascii="宋体" w:hAnsi="宋体" w:eastAsia="宋体" w:cs="Times New Roman"/>
                <w:sz w:val="24"/>
                <w:szCs w:val="24"/>
              </w:rPr>
              <w:t xml:space="preserve">分，扣完为止。</w:t>
            </w:r>
            <w:r/>
          </w:p>
        </w:tc>
      </w:tr>
      <w:tr>
        <w:trPr>
          <w:jc w:val="center"/>
        </w:trPr>
        <w:tc>
          <w:tcPr>
            <w:tcW w:w="761" w:type="dxa"/>
            <w:vAlign w:val="center"/>
            <w:textDirection w:val="lrTb"/>
            <w:noWrap w:val="false"/>
          </w:tcPr>
          <w:p>
            <w:pPr>
              <w:jc w:val="cente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1502" w:type="dxa"/>
            <w:vAlign w:val="center"/>
            <w:textDirection w:val="lrTb"/>
            <w:noWrap w:val="false"/>
          </w:tcPr>
          <w:p>
            <w:pPr>
              <w:jc w:val="center"/>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项目重、难点分析及应对措施</w:t>
            </w:r>
            <w:r/>
          </w:p>
        </w:tc>
        <w:tc>
          <w:tcPr>
            <w:tcW w:w="709" w:type="dxa"/>
            <w:vAlign w:val="center"/>
            <w:textDirection w:val="lrTb"/>
            <w:noWrap w:val="false"/>
          </w:tcPr>
          <w:p>
            <w:pPr>
              <w:jc w:val="center"/>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3</w:t>
            </w:r>
            <w:r/>
          </w:p>
        </w:tc>
        <w:tc>
          <w:tcPr>
            <w:tcW w:w="7229" w:type="dxa"/>
            <w:vAlign w:val="center"/>
            <w:textDirection w:val="lrTb"/>
            <w:noWrap w:val="false"/>
          </w:tcPr>
          <w:p>
            <w:pPr>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根据</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提供的对本项目</w:t>
            </w:r>
            <w:r>
              <w:rPr>
                <w:rFonts w:hint="eastAsia" w:ascii="宋体" w:hAnsi="宋体" w:eastAsia="宋体" w:cs="Times New Roman"/>
                <w:color w:val="000000"/>
                <w:sz w:val="24"/>
                <w:szCs w:val="24"/>
              </w:rPr>
              <w:t xml:space="preserve">实施特点、</w:t>
            </w:r>
            <w:r>
              <w:rPr>
                <w:rFonts w:ascii="宋体" w:hAnsi="宋体" w:eastAsia="宋体" w:cs="Times New Roman"/>
                <w:color w:val="000000"/>
                <w:sz w:val="24"/>
                <w:szCs w:val="24"/>
              </w:rPr>
              <w:t xml:space="preserve">关键问题及难点分析，并结合本项目的关键问题及难点分析，提出有针对性的应对措施情况进行评定。重难点分析完整、措施切实可行的得</w:t>
            </w:r>
            <w:r>
              <w:rPr>
                <w:rFonts w:ascii="宋体" w:hAnsi="宋体" w:eastAsia="宋体" w:cs="Times New Roman"/>
                <w:color w:val="000000"/>
                <w:sz w:val="24"/>
                <w:szCs w:val="24"/>
              </w:rPr>
              <w:t xml:space="preserve">3</w:t>
            </w:r>
            <w:r>
              <w:rPr>
                <w:rFonts w:ascii="宋体" w:hAnsi="宋体" w:eastAsia="宋体" w:cs="Times New Roman"/>
                <w:color w:val="000000"/>
                <w:sz w:val="24"/>
                <w:szCs w:val="24"/>
              </w:rPr>
              <w:t xml:space="preserve">分；分析较完整、措施较为可行的得</w:t>
            </w:r>
            <w:r>
              <w:rPr>
                <w:rFonts w:ascii="宋体" w:hAnsi="宋体" w:eastAsia="宋体" w:cs="Times New Roman"/>
                <w:color w:val="000000"/>
                <w:sz w:val="24"/>
                <w:szCs w:val="24"/>
              </w:rPr>
              <w:t xml:space="preserve">1</w:t>
            </w:r>
            <w:r>
              <w:rPr>
                <w:rFonts w:ascii="宋体" w:hAnsi="宋体" w:eastAsia="宋体" w:cs="Times New Roman"/>
                <w:color w:val="000000"/>
                <w:sz w:val="24"/>
                <w:szCs w:val="24"/>
              </w:rPr>
              <w:t xml:space="preserve">.5</w:t>
            </w:r>
            <w:r>
              <w:rPr>
                <w:rFonts w:ascii="宋体" w:hAnsi="宋体" w:eastAsia="宋体" w:cs="Times New Roman"/>
                <w:color w:val="000000"/>
                <w:sz w:val="24"/>
                <w:szCs w:val="24"/>
              </w:rPr>
              <w:t xml:space="preserve">分；分析及措施脱离实际或未作说明不得分。</w:t>
            </w:r>
            <w:r/>
          </w:p>
        </w:tc>
      </w:tr>
      <w:tr>
        <w:trPr>
          <w:jc w:val="center"/>
        </w:trPr>
        <w:tc>
          <w:tcPr>
            <w:tcW w:w="761"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3</w:t>
            </w:r>
            <w:r/>
          </w:p>
        </w:tc>
        <w:tc>
          <w:tcPr>
            <w:tcW w:w="1502"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建筑安全</w:t>
            </w:r>
            <w:r>
              <w:rPr>
                <w:rFonts w:hint="eastAsia" w:ascii="宋体" w:hAnsi="宋体" w:eastAsia="宋体" w:cs="Times New Roman"/>
                <w:sz w:val="24"/>
                <w:szCs w:val="24"/>
              </w:rPr>
              <w:t xml:space="preserve">核查</w:t>
            </w:r>
            <w:r>
              <w:rPr>
                <w:rFonts w:hint="eastAsia" w:ascii="宋体" w:hAnsi="宋体" w:eastAsia="宋体" w:cs="Times New Roman"/>
                <w:sz w:val="24"/>
                <w:szCs w:val="24"/>
              </w:rPr>
              <w:t xml:space="preserve">方案</w:t>
            </w:r>
            <w:r/>
          </w:p>
        </w:tc>
        <w:tc>
          <w:tcPr>
            <w:tcW w:w="709"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ascii="宋体" w:hAnsi="宋体" w:eastAsia="宋体" w:cs="Times New Roman"/>
                <w:sz w:val="24"/>
                <w:szCs w:val="24"/>
              </w:rPr>
              <w:t xml:space="preserve">5</w:t>
            </w:r>
            <w:r/>
          </w:p>
        </w:tc>
        <w:tc>
          <w:tcPr>
            <w:tcW w:w="7229" w:type="dxa"/>
            <w:vAlign w:val="center"/>
            <w:textDirection w:val="lrTb"/>
            <w:noWrap w:val="false"/>
          </w:tcPr>
          <w:p>
            <w:pPr>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根据</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提供的</w:t>
            </w:r>
            <w:r>
              <w:rPr>
                <w:rFonts w:hint="eastAsia" w:ascii="宋体" w:hAnsi="宋体" w:eastAsia="宋体" w:cs="Times New Roman"/>
                <w:color w:val="000000"/>
                <w:sz w:val="24"/>
                <w:szCs w:val="24"/>
              </w:rPr>
              <w:t xml:space="preserve">建筑安全</w:t>
            </w:r>
            <w:r>
              <w:rPr>
                <w:rFonts w:hint="eastAsia" w:ascii="宋体" w:hAnsi="宋体" w:eastAsia="宋体" w:cs="Times New Roman"/>
                <w:color w:val="000000"/>
                <w:sz w:val="24"/>
                <w:szCs w:val="24"/>
              </w:rPr>
              <w:t xml:space="preserve">核查</w:t>
            </w:r>
            <w:r>
              <w:rPr>
                <w:rFonts w:hint="eastAsia" w:ascii="宋体" w:hAnsi="宋体" w:eastAsia="宋体" w:cs="Times New Roman"/>
                <w:color w:val="000000"/>
                <w:sz w:val="24"/>
                <w:szCs w:val="24"/>
              </w:rPr>
              <w:t xml:space="preserve">方案（包括</w:t>
            </w:r>
            <w:r>
              <w:rPr>
                <w:rFonts w:hint="eastAsia" w:ascii="宋体" w:hAnsi="宋体" w:eastAsia="宋体" w:cs="Times New Roman"/>
                <w:color w:val="000000"/>
                <w:sz w:val="24"/>
                <w:szCs w:val="24"/>
              </w:rPr>
              <w:t xml:space="preserve">核查</w:t>
            </w:r>
            <w:r>
              <w:rPr>
                <w:rFonts w:hint="eastAsia" w:ascii="宋体" w:hAnsi="宋体" w:eastAsia="宋体" w:cs="Times New Roman"/>
                <w:color w:val="000000"/>
                <w:sz w:val="24"/>
                <w:szCs w:val="24"/>
              </w:rPr>
              <w:t xml:space="preserve">计划、人员组织安排、现场</w:t>
            </w:r>
            <w:r>
              <w:rPr>
                <w:rFonts w:hint="eastAsia" w:ascii="宋体" w:hAnsi="宋体" w:eastAsia="宋体" w:cs="Times New Roman"/>
                <w:color w:val="000000"/>
                <w:sz w:val="24"/>
                <w:szCs w:val="24"/>
              </w:rPr>
              <w:t xml:space="preserve">核查</w:t>
            </w:r>
            <w:r>
              <w:rPr>
                <w:rFonts w:hint="eastAsia" w:ascii="宋体" w:hAnsi="宋体" w:eastAsia="宋体" w:cs="Times New Roman"/>
                <w:color w:val="000000"/>
                <w:sz w:val="24"/>
                <w:szCs w:val="24"/>
              </w:rPr>
              <w:t xml:space="preserve">流程、整改复查、资料管理）</w:t>
            </w:r>
            <w:r>
              <w:rPr>
                <w:rFonts w:ascii="宋体" w:hAnsi="宋体" w:eastAsia="宋体" w:cs="Times New Roman"/>
                <w:color w:val="000000"/>
                <w:sz w:val="24"/>
                <w:szCs w:val="24"/>
              </w:rPr>
              <w:t xml:space="preserve">进行评定。</w:t>
            </w:r>
            <w:r>
              <w:rPr>
                <w:rFonts w:hint="eastAsia" w:ascii="宋体" w:hAnsi="宋体" w:eastAsia="宋体" w:cs="Times New Roman"/>
                <w:color w:val="000000"/>
                <w:sz w:val="24"/>
                <w:szCs w:val="24"/>
              </w:rPr>
              <w:t xml:space="preserve">每项合理可行的得</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分，有欠缺但仍有利于项目实施的得</w:t>
            </w:r>
            <w:r>
              <w:rPr>
                <w:rFonts w:ascii="宋体" w:hAnsi="宋体" w:eastAsia="宋体" w:cs="Times New Roman"/>
                <w:color w:val="000000"/>
                <w:sz w:val="24"/>
                <w:szCs w:val="24"/>
              </w:rPr>
              <w:t xml:space="preserve">1</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分。未作说明的不得分。本项最高得</w:t>
            </w:r>
            <w:r>
              <w:rPr>
                <w:rFonts w:ascii="宋体" w:hAnsi="宋体" w:eastAsia="宋体" w:cs="Times New Roman"/>
                <w:color w:val="000000"/>
                <w:sz w:val="24"/>
                <w:szCs w:val="24"/>
              </w:rPr>
              <w:t xml:space="preserve">15</w:t>
            </w:r>
            <w:r>
              <w:rPr>
                <w:rFonts w:hint="eastAsia" w:ascii="宋体" w:hAnsi="宋体" w:eastAsia="宋体" w:cs="Times New Roman"/>
                <w:color w:val="000000"/>
                <w:sz w:val="24"/>
                <w:szCs w:val="24"/>
              </w:rPr>
              <w:t xml:space="preserve">分。</w:t>
            </w:r>
            <w:r/>
          </w:p>
        </w:tc>
      </w:tr>
      <w:tr>
        <w:trPr>
          <w:jc w:val="center"/>
        </w:trPr>
        <w:tc>
          <w:tcPr>
            <w:tcW w:w="761"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4</w:t>
            </w:r>
            <w:r/>
          </w:p>
        </w:tc>
        <w:tc>
          <w:tcPr>
            <w:tcW w:w="1502"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项目组织与协调措施</w:t>
            </w:r>
            <w:r/>
          </w:p>
        </w:tc>
        <w:tc>
          <w:tcPr>
            <w:tcW w:w="709" w:type="dxa"/>
            <w:vAlign w:val="center"/>
            <w:textDirection w:val="lrTb"/>
            <w:noWrap w:val="false"/>
          </w:tcPr>
          <w:p>
            <w:pPr>
              <w:jc w:val="center"/>
              <w:spacing w:line="440" w:lineRule="exact"/>
              <w:rPr>
                <w:rFonts w:ascii="宋体" w:hAnsi="宋体" w:eastAsia="宋体" w:cs="宋体"/>
                <w:bCs/>
                <w:sz w:val="24"/>
                <w:szCs w:val="24"/>
              </w:rPr>
            </w:pPr>
            <w:r>
              <w:rPr>
                <w:rFonts w:ascii="宋体" w:hAnsi="宋体" w:eastAsia="宋体" w:cs="宋体"/>
                <w:bCs/>
                <w:sz w:val="24"/>
                <w:szCs w:val="24"/>
              </w:rPr>
              <w:t xml:space="preserve">3</w:t>
            </w:r>
            <w:r/>
          </w:p>
        </w:tc>
        <w:tc>
          <w:tcPr>
            <w:tcW w:w="7229" w:type="dxa"/>
            <w:vAlign w:val="center"/>
            <w:textDirection w:val="lrTb"/>
            <w:noWrap w:val="false"/>
          </w:tcPr>
          <w:p>
            <w:pPr>
              <w:spacing w:line="440" w:lineRule="exact"/>
              <w:rPr>
                <w:rFonts w:ascii="宋体" w:hAnsi="宋体" w:eastAsia="宋体" w:cs="宋体"/>
                <w:bCs/>
                <w:sz w:val="24"/>
                <w:szCs w:val="24"/>
              </w:rPr>
            </w:pPr>
            <w:r>
              <w:rPr>
                <w:rFonts w:hint="eastAsia" w:ascii="宋体" w:hAnsi="宋体" w:eastAsia="宋体" w:cs="宋体"/>
                <w:bCs/>
                <w:sz w:val="24"/>
                <w:szCs w:val="24"/>
              </w:rPr>
              <w:t xml:space="preserve">根据供应商提供的项目</w:t>
            </w:r>
            <w:r>
              <w:rPr>
                <w:rFonts w:hint="eastAsia" w:ascii="宋体" w:hAnsi="宋体" w:eastAsia="宋体" w:cs="Times New Roman"/>
                <w:sz w:val="24"/>
                <w:szCs w:val="24"/>
              </w:rPr>
              <w:t xml:space="preserve">组织与协调措施</w:t>
            </w:r>
            <w:r>
              <w:rPr>
                <w:rFonts w:ascii="宋体" w:hAnsi="宋体" w:eastAsia="宋体" w:cs="Times New Roman"/>
                <w:color w:val="000000"/>
                <w:sz w:val="24"/>
                <w:szCs w:val="24"/>
              </w:rPr>
              <w:t xml:space="preserve">情况</w:t>
            </w:r>
            <w:r>
              <w:rPr>
                <w:rFonts w:ascii="宋体" w:hAnsi="宋体" w:eastAsia="宋体" w:cs="宋体"/>
                <w:bCs/>
                <w:sz w:val="24"/>
                <w:szCs w:val="24"/>
              </w:rPr>
              <w:t xml:space="preserve">进行评定</w:t>
            </w:r>
            <w:r>
              <w:rPr>
                <w:rFonts w:hint="eastAsia" w:ascii="宋体" w:hAnsi="宋体" w:eastAsia="宋体" w:cs="宋体"/>
                <w:bCs/>
                <w:sz w:val="24"/>
                <w:szCs w:val="24"/>
              </w:rPr>
              <w:t xml:space="preserve">。措施细致</w:t>
            </w:r>
            <w:r>
              <w:rPr>
                <w:rFonts w:ascii="宋体" w:hAnsi="宋体" w:eastAsia="宋体" w:cs="Times New Roman"/>
                <w:color w:val="000000"/>
                <w:sz w:val="24"/>
                <w:szCs w:val="24"/>
              </w:rPr>
              <w:t xml:space="preserve">完善</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合理</w:t>
            </w:r>
            <w:r>
              <w:rPr>
                <w:rFonts w:hint="eastAsia" w:ascii="宋体" w:hAnsi="宋体" w:eastAsia="宋体" w:cs="Times New Roman"/>
                <w:color w:val="000000"/>
                <w:sz w:val="24"/>
                <w:szCs w:val="24"/>
              </w:rPr>
              <w:t xml:space="preserve">可行</w:t>
            </w:r>
            <w:r>
              <w:rPr>
                <w:rFonts w:ascii="宋体" w:hAnsi="宋体" w:eastAsia="宋体" w:cs="Times New Roman"/>
                <w:color w:val="000000"/>
                <w:sz w:val="24"/>
                <w:szCs w:val="24"/>
              </w:rPr>
              <w:t xml:space="preserve">的得</w:t>
            </w:r>
            <w:r>
              <w:rPr>
                <w:rFonts w:ascii="宋体" w:hAnsi="宋体" w:eastAsia="宋体" w:cs="Times New Roman"/>
                <w:color w:val="000000"/>
                <w:sz w:val="24"/>
                <w:szCs w:val="24"/>
              </w:rPr>
              <w:t xml:space="preserve">3</w:t>
            </w:r>
            <w:r>
              <w:rPr>
                <w:rFonts w:ascii="宋体" w:hAnsi="宋体" w:eastAsia="宋体" w:cs="Times New Roman"/>
                <w:color w:val="000000"/>
                <w:sz w:val="24"/>
                <w:szCs w:val="24"/>
              </w:rPr>
              <w:t xml:space="preserve">分；</w:t>
            </w:r>
            <w:r>
              <w:rPr>
                <w:rFonts w:hint="eastAsia" w:ascii="宋体" w:hAnsi="宋体" w:eastAsia="宋体" w:cs="Times New Roman"/>
                <w:color w:val="000000"/>
                <w:sz w:val="24"/>
                <w:szCs w:val="24"/>
              </w:rPr>
              <w:t xml:space="preserve">措施全面但有细微瑕疵</w:t>
            </w:r>
            <w:r>
              <w:rPr>
                <w:rFonts w:ascii="宋体" w:hAnsi="宋体" w:eastAsia="宋体" w:cs="Times New Roman"/>
                <w:color w:val="000000"/>
                <w:sz w:val="24"/>
                <w:szCs w:val="24"/>
              </w:rPr>
              <w:t xml:space="preserve">的得</w:t>
            </w:r>
            <w:r>
              <w:rPr>
                <w:rFonts w:ascii="宋体" w:hAnsi="宋体" w:eastAsia="宋体" w:cs="Times New Roman"/>
                <w:color w:val="000000"/>
                <w:sz w:val="24"/>
                <w:szCs w:val="24"/>
              </w:rPr>
              <w:t xml:space="preserve">1</w:t>
            </w:r>
            <w:r>
              <w:rPr>
                <w:rFonts w:ascii="宋体" w:hAnsi="宋体" w:eastAsia="宋体" w:cs="Times New Roman"/>
                <w:color w:val="000000"/>
                <w:sz w:val="24"/>
                <w:szCs w:val="24"/>
              </w:rPr>
              <w:t xml:space="preserve">.5</w:t>
            </w:r>
            <w:r>
              <w:rPr>
                <w:rFonts w:ascii="宋体" w:hAnsi="宋体" w:eastAsia="宋体" w:cs="Times New Roman"/>
                <w:color w:val="000000"/>
                <w:sz w:val="24"/>
                <w:szCs w:val="24"/>
              </w:rPr>
              <w:t xml:space="preserve">分。未作说明的不得分。</w:t>
            </w:r>
            <w:r/>
          </w:p>
        </w:tc>
      </w:tr>
      <w:tr>
        <w:trPr>
          <w:jc w:val="center"/>
          <w:trHeight w:val="1341"/>
        </w:trPr>
        <w:tc>
          <w:tcPr>
            <w:tcW w:w="761"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5</w:t>
            </w:r>
            <w:r/>
          </w:p>
        </w:tc>
        <w:tc>
          <w:tcPr>
            <w:tcW w:w="1502"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color w:val="000000"/>
                <w:sz w:val="24"/>
                <w:szCs w:val="24"/>
              </w:rPr>
              <w:t xml:space="preserve">安全</w:t>
            </w:r>
            <w:r>
              <w:rPr>
                <w:rFonts w:hint="eastAsia" w:ascii="宋体" w:hAnsi="宋体" w:eastAsia="宋体" w:cs="Times New Roman"/>
                <w:color w:val="000000"/>
                <w:sz w:val="24"/>
                <w:szCs w:val="24"/>
              </w:rPr>
              <w:t xml:space="preserve">保障措施</w:t>
            </w:r>
            <w:r/>
          </w:p>
        </w:tc>
        <w:tc>
          <w:tcPr>
            <w:tcW w:w="709"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3</w:t>
            </w:r>
            <w:r/>
          </w:p>
        </w:tc>
        <w:tc>
          <w:tcPr>
            <w:tcW w:w="7229" w:type="dxa"/>
            <w:vAlign w:val="center"/>
            <w:textDirection w:val="lrTb"/>
            <w:noWrap w:val="false"/>
          </w:tcPr>
          <w:p>
            <w:pPr>
              <w:spacing w:line="440" w:lineRule="exact"/>
              <w:rPr>
                <w:rFonts w:ascii="宋体" w:hAnsi="宋体" w:eastAsia="宋体" w:cs="Times New Roman"/>
                <w:sz w:val="24"/>
                <w:szCs w:val="24"/>
              </w:rPr>
            </w:pPr>
            <w:r>
              <w:rPr>
                <w:rFonts w:ascii="宋体" w:hAnsi="宋体" w:eastAsia="宋体" w:cs="Times New Roman"/>
                <w:sz w:val="24"/>
                <w:szCs w:val="24"/>
              </w:rPr>
              <w:t xml:space="preserve">根据</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提供的</w:t>
            </w:r>
            <w:r>
              <w:rPr>
                <w:rFonts w:hint="eastAsia" w:ascii="宋体" w:hAnsi="宋体" w:eastAsia="宋体" w:cs="Times New Roman"/>
                <w:sz w:val="24"/>
                <w:szCs w:val="24"/>
              </w:rPr>
              <w:t xml:space="preserve">安全作业</w:t>
            </w:r>
            <w:r>
              <w:rPr>
                <w:rFonts w:ascii="宋体" w:hAnsi="宋体" w:eastAsia="宋体" w:cs="Times New Roman"/>
                <w:sz w:val="24"/>
                <w:szCs w:val="24"/>
              </w:rPr>
              <w:t xml:space="preserve">方案</w:t>
            </w:r>
            <w:r>
              <w:rPr>
                <w:rFonts w:ascii="宋体" w:hAnsi="宋体" w:eastAsia="宋体" w:cs="Times New Roman"/>
                <w:color w:val="000000"/>
                <w:sz w:val="24"/>
                <w:szCs w:val="24"/>
              </w:rPr>
              <w:t xml:space="preserve">情况</w:t>
            </w:r>
            <w:r>
              <w:rPr>
                <w:rFonts w:ascii="宋体" w:hAnsi="宋体" w:eastAsia="宋体" w:cs="Times New Roman"/>
                <w:sz w:val="24"/>
                <w:szCs w:val="24"/>
              </w:rPr>
              <w:t xml:space="preserve">进行评定。方案科学合理、</w:t>
            </w:r>
            <w:r>
              <w:rPr>
                <w:rFonts w:hint="eastAsia" w:ascii="宋体" w:hAnsi="宋体" w:eastAsia="宋体" w:cs="Times New Roman"/>
                <w:sz w:val="24"/>
                <w:szCs w:val="24"/>
              </w:rPr>
              <w:t xml:space="preserve">措施完善、切实可行</w:t>
            </w:r>
            <w:r>
              <w:rPr>
                <w:rFonts w:ascii="宋体" w:hAnsi="宋体" w:eastAsia="宋体" w:cs="Times New Roman"/>
                <w:sz w:val="24"/>
                <w:szCs w:val="24"/>
              </w:rPr>
              <w:t xml:space="preserve">的得</w:t>
            </w:r>
            <w:r>
              <w:rPr>
                <w:rFonts w:ascii="宋体" w:hAnsi="宋体" w:eastAsia="宋体" w:cs="Times New Roman"/>
                <w:sz w:val="24"/>
                <w:szCs w:val="24"/>
              </w:rPr>
              <w:t xml:space="preserve">3</w:t>
            </w:r>
            <w:r>
              <w:rPr>
                <w:rFonts w:ascii="宋体" w:hAnsi="宋体" w:eastAsia="宋体" w:cs="Times New Roman"/>
                <w:sz w:val="24"/>
                <w:szCs w:val="24"/>
              </w:rPr>
              <w:t xml:space="preserve">分；方案</w:t>
            </w:r>
            <w:r>
              <w:rPr>
                <w:rFonts w:hint="eastAsia" w:ascii="宋体" w:hAnsi="宋体" w:eastAsia="宋体" w:cs="Times New Roman"/>
                <w:sz w:val="24"/>
                <w:szCs w:val="24"/>
              </w:rPr>
              <w:t xml:space="preserve">可行</w:t>
            </w:r>
            <w:r>
              <w:rPr>
                <w:rFonts w:hint="eastAsia" w:ascii="宋体" w:hAnsi="宋体" w:eastAsia="宋体" w:cs="Times New Roman"/>
                <w:sz w:val="24"/>
                <w:szCs w:val="24"/>
              </w:rPr>
              <w:t xml:space="preserve">但有细微瑕疵</w:t>
            </w:r>
            <w:r>
              <w:rPr>
                <w:rFonts w:ascii="宋体" w:hAnsi="宋体" w:eastAsia="宋体" w:cs="Times New Roman"/>
                <w:sz w:val="24"/>
                <w:szCs w:val="24"/>
              </w:rPr>
              <w:t xml:space="preserve">的得</w:t>
            </w:r>
            <w:r>
              <w:rPr>
                <w:rFonts w:ascii="宋体" w:hAnsi="宋体" w:eastAsia="宋体" w:cs="Times New Roman"/>
                <w:sz w:val="24"/>
                <w:szCs w:val="24"/>
              </w:rPr>
              <w:t xml:space="preserve">1</w:t>
            </w:r>
            <w:r>
              <w:rPr>
                <w:rFonts w:ascii="宋体" w:hAnsi="宋体" w:eastAsia="宋体" w:cs="Times New Roman"/>
                <w:sz w:val="24"/>
                <w:szCs w:val="24"/>
              </w:rPr>
              <w:t xml:space="preserve">.5</w:t>
            </w:r>
            <w:r>
              <w:rPr>
                <w:rFonts w:ascii="宋体" w:hAnsi="宋体" w:eastAsia="宋体" w:cs="Times New Roman"/>
                <w:sz w:val="24"/>
                <w:szCs w:val="24"/>
              </w:rPr>
              <w:t xml:space="preserve">分</w:t>
            </w:r>
            <w:r>
              <w:rPr>
                <w:rFonts w:hint="eastAsia" w:ascii="宋体" w:hAnsi="宋体" w:eastAsia="宋体" w:cs="Times New Roman"/>
                <w:sz w:val="24"/>
                <w:szCs w:val="24"/>
              </w:rPr>
              <w:t xml:space="preserve">；</w:t>
            </w:r>
            <w:r>
              <w:rPr>
                <w:rFonts w:ascii="宋体" w:hAnsi="宋体" w:eastAsia="宋体" w:cs="Times New Roman"/>
                <w:sz w:val="24"/>
                <w:szCs w:val="24"/>
              </w:rPr>
              <w:t xml:space="preserve">未作说明的不得分。</w:t>
            </w:r>
            <w:r/>
          </w:p>
        </w:tc>
      </w:tr>
      <w:tr>
        <w:trPr>
          <w:jc w:val="center"/>
        </w:trPr>
        <w:tc>
          <w:tcPr>
            <w:tcW w:w="761"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6</w:t>
            </w:r>
            <w:r/>
          </w:p>
        </w:tc>
        <w:tc>
          <w:tcPr>
            <w:tcW w:w="1502"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企业内部管理制度</w:t>
            </w:r>
            <w:r/>
          </w:p>
        </w:tc>
        <w:tc>
          <w:tcPr>
            <w:tcW w:w="709"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3</w:t>
            </w:r>
            <w:r/>
          </w:p>
        </w:tc>
        <w:tc>
          <w:tcPr>
            <w:tcW w:w="7229" w:type="dxa"/>
            <w:vAlign w:val="center"/>
            <w:textDirection w:val="lrTb"/>
            <w:noWrap w:val="false"/>
          </w:tcPr>
          <w:p>
            <w:pPr>
              <w:spacing w:line="440" w:lineRule="exact"/>
              <w:rPr>
                <w:rFonts w:ascii="宋体" w:hAnsi="宋体" w:eastAsia="宋体" w:cs="宋体"/>
                <w:bCs/>
                <w:sz w:val="24"/>
                <w:szCs w:val="24"/>
              </w:rPr>
            </w:pPr>
            <w:r>
              <w:rPr>
                <w:rFonts w:hint="eastAsia" w:ascii="宋体" w:hAnsi="宋体" w:eastAsia="宋体" w:cs="宋体"/>
                <w:bCs/>
                <w:sz w:val="24"/>
                <w:szCs w:val="24"/>
              </w:rPr>
              <w:t xml:space="preserve">根据供应商</w:t>
            </w:r>
            <w:r>
              <w:rPr>
                <w:rFonts w:ascii="宋体" w:hAnsi="宋体" w:eastAsia="宋体" w:cs="宋体"/>
                <w:bCs/>
                <w:sz w:val="24"/>
                <w:szCs w:val="24"/>
              </w:rPr>
              <w:t xml:space="preserve">提供的</w:t>
            </w:r>
            <w:r>
              <w:rPr>
                <w:rFonts w:hint="eastAsia" w:ascii="宋体" w:hAnsi="宋体" w:eastAsia="宋体" w:cs="宋体"/>
                <w:bCs/>
                <w:sz w:val="24"/>
                <w:szCs w:val="24"/>
              </w:rPr>
              <w:t xml:space="preserve">企业</w:t>
            </w:r>
            <w:r>
              <w:rPr>
                <w:rFonts w:ascii="宋体" w:hAnsi="宋体" w:eastAsia="宋体" w:cs="宋体"/>
                <w:bCs/>
                <w:sz w:val="24"/>
                <w:szCs w:val="24"/>
              </w:rPr>
              <w:t xml:space="preserve">内部管理</w:t>
            </w:r>
            <w:r>
              <w:rPr>
                <w:rFonts w:hint="eastAsia" w:ascii="宋体" w:hAnsi="宋体" w:eastAsia="宋体" w:cs="宋体"/>
                <w:bCs/>
                <w:sz w:val="24"/>
                <w:szCs w:val="24"/>
              </w:rPr>
              <w:t xml:space="preserve">制度（包括人员</w:t>
            </w:r>
            <w:r>
              <w:rPr>
                <w:rFonts w:hint="eastAsia" w:ascii="宋体" w:hAnsi="宋体" w:eastAsia="宋体" w:cs="宋体"/>
                <w:sz w:val="24"/>
                <w:szCs w:val="24"/>
              </w:rPr>
              <w:t xml:space="preserve">业务</w:t>
            </w:r>
            <w:r>
              <w:rPr>
                <w:rFonts w:ascii="宋体" w:hAnsi="宋体" w:eastAsia="宋体" w:cs="宋体"/>
                <w:sz w:val="24"/>
                <w:szCs w:val="24"/>
              </w:rPr>
              <w:t xml:space="preserve">培训</w:t>
            </w:r>
            <w:r>
              <w:rPr>
                <w:rFonts w:hint="eastAsia" w:ascii="宋体" w:hAnsi="宋体" w:eastAsia="宋体" w:cs="宋体"/>
                <w:sz w:val="24"/>
                <w:szCs w:val="24"/>
              </w:rPr>
              <w:t xml:space="preserve">、职业操守制度、质量内控</w:t>
            </w:r>
            <w:r>
              <w:rPr>
                <w:rFonts w:hint="eastAsia" w:ascii="宋体" w:hAnsi="宋体" w:eastAsia="宋体" w:cs="宋体"/>
                <w:bCs/>
                <w:sz w:val="24"/>
                <w:szCs w:val="24"/>
              </w:rPr>
              <w:t xml:space="preserve">）</w:t>
            </w:r>
            <w:r>
              <w:rPr>
                <w:rFonts w:ascii="宋体" w:hAnsi="宋体" w:eastAsia="宋体" w:cs="Times New Roman"/>
                <w:color w:val="000000"/>
                <w:sz w:val="24"/>
                <w:szCs w:val="24"/>
              </w:rPr>
              <w:t xml:space="preserve">情况</w:t>
            </w:r>
            <w:r>
              <w:rPr>
                <w:rFonts w:hint="eastAsia" w:ascii="宋体" w:hAnsi="宋体" w:eastAsia="宋体" w:cs="宋体"/>
                <w:bCs/>
                <w:sz w:val="24"/>
                <w:szCs w:val="24"/>
              </w:rPr>
              <w:t xml:space="preserve">进行</w:t>
            </w:r>
            <w:r>
              <w:rPr>
                <w:rFonts w:ascii="宋体" w:hAnsi="宋体" w:eastAsia="宋体" w:cs="宋体"/>
                <w:bCs/>
                <w:sz w:val="24"/>
                <w:szCs w:val="24"/>
              </w:rPr>
              <w:t xml:space="preserve">评定</w:t>
            </w:r>
            <w:r>
              <w:rPr>
                <w:rFonts w:hint="eastAsia" w:ascii="宋体" w:hAnsi="宋体" w:eastAsia="宋体" w:cs="宋体"/>
                <w:bCs/>
                <w:sz w:val="24"/>
                <w:szCs w:val="24"/>
              </w:rPr>
              <w:t xml:space="preserve">。内容完善、详细清晰、规范的得</w:t>
            </w:r>
            <w:r>
              <w:rPr>
                <w:rFonts w:ascii="宋体" w:hAnsi="宋体" w:eastAsia="宋体" w:cs="宋体"/>
                <w:bCs/>
                <w:sz w:val="24"/>
                <w:szCs w:val="24"/>
              </w:rPr>
              <w:t xml:space="preserve">3</w:t>
            </w:r>
            <w:r>
              <w:rPr>
                <w:rFonts w:hint="eastAsia" w:ascii="宋体" w:hAnsi="宋体" w:eastAsia="宋体" w:cs="宋体"/>
                <w:bCs/>
                <w:sz w:val="24"/>
                <w:szCs w:val="24"/>
              </w:rPr>
              <w:t xml:space="preserve">分；内容完整，但存在欠缺的得</w:t>
            </w:r>
            <w:r>
              <w:rPr>
                <w:rFonts w:ascii="宋体" w:hAnsi="宋体" w:eastAsia="宋体" w:cs="宋体"/>
                <w:bCs/>
                <w:sz w:val="24"/>
                <w:szCs w:val="24"/>
              </w:rPr>
              <w:t xml:space="preserve">1</w:t>
            </w:r>
            <w:r>
              <w:rPr>
                <w:rFonts w:ascii="宋体" w:hAnsi="宋体" w:eastAsia="宋体" w:cs="宋体"/>
                <w:bCs/>
                <w:sz w:val="24"/>
                <w:szCs w:val="24"/>
              </w:rPr>
              <w:t xml:space="preserve">.5</w:t>
            </w:r>
            <w:r>
              <w:rPr>
                <w:rFonts w:hint="eastAsia" w:ascii="宋体" w:hAnsi="宋体" w:eastAsia="宋体" w:cs="宋体"/>
                <w:bCs/>
                <w:sz w:val="24"/>
                <w:szCs w:val="24"/>
              </w:rPr>
              <w:t xml:space="preserve">分</w:t>
            </w:r>
            <w:r>
              <w:rPr>
                <w:rFonts w:hint="eastAsia" w:ascii="宋体" w:hAnsi="宋体" w:eastAsia="宋体" w:cs="宋体"/>
                <w:bCs/>
                <w:sz w:val="24"/>
                <w:szCs w:val="24"/>
              </w:rPr>
              <w:t xml:space="preserve">。</w:t>
            </w:r>
            <w:r>
              <w:rPr>
                <w:rFonts w:ascii="宋体" w:hAnsi="宋体" w:eastAsia="宋体" w:cs="宋体"/>
                <w:bCs/>
                <w:sz w:val="24"/>
                <w:szCs w:val="24"/>
              </w:rPr>
              <w:t xml:space="preserve">未作说明的不得分。</w:t>
            </w:r>
            <w:r/>
          </w:p>
        </w:tc>
      </w:tr>
    </w:tbl>
    <w:p>
      <w:pPr>
        <w:ind w:firstLine="241"/>
        <w:spacing w:line="440" w:lineRule="exact"/>
        <w:rPr>
          <w:rFonts w:ascii="宋体" w:hAnsi="宋体" w:eastAsia="宋体" w:cs="Times New Roman"/>
          <w:b/>
          <w:bCs/>
          <w:sz w:val="24"/>
          <w:szCs w:val="24"/>
        </w:rPr>
      </w:pPr>
      <w:r>
        <w:rPr>
          <w:rFonts w:ascii="宋体" w:hAnsi="宋体" w:eastAsia="宋体" w:cs="Times New Roman"/>
          <w:b/>
          <w:bCs/>
          <w:sz w:val="24"/>
          <w:szCs w:val="24"/>
        </w:rPr>
        <w:t xml:space="preserve">3、</w:t>
      </w:r>
      <w:r>
        <w:rPr>
          <w:rFonts w:hint="eastAsia" w:ascii="宋体" w:hAnsi="宋体" w:eastAsia="宋体" w:cs="Times New Roman"/>
          <w:b/>
          <w:bCs/>
          <w:sz w:val="24"/>
          <w:szCs w:val="24"/>
        </w:rPr>
        <w:t xml:space="preserve">人员及设备配备</w:t>
      </w:r>
      <w:r>
        <w:rPr>
          <w:rFonts w:ascii="宋体" w:hAnsi="宋体" w:eastAsia="宋体" w:cs="Times New Roman"/>
          <w:b/>
          <w:bCs/>
          <w:sz w:val="24"/>
          <w:szCs w:val="24"/>
        </w:rPr>
        <w:t xml:space="preserve">27</w:t>
      </w:r>
      <w:r>
        <w:rPr>
          <w:rFonts w:ascii="宋体" w:hAnsi="宋体" w:eastAsia="宋体" w:cs="Times New Roman"/>
          <w:b/>
          <w:bCs/>
          <w:sz w:val="24"/>
          <w:szCs w:val="24"/>
        </w:rPr>
        <w:t xml:space="preserve">分</w:t>
      </w:r>
      <w:r/>
    </w:p>
    <w:tbl>
      <w:tblPr>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9"/>
        <w:gridCol w:w="1333"/>
        <w:gridCol w:w="850"/>
        <w:gridCol w:w="7229"/>
      </w:tblGrid>
      <w:tr>
        <w:trPr>
          <w:jc w:val="center"/>
          <w:trHeight w:val="436"/>
        </w:trPr>
        <w:tc>
          <w:tcPr>
            <w:tcW w:w="789"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序号</w:t>
            </w:r>
            <w:r/>
          </w:p>
        </w:tc>
        <w:tc>
          <w:tcPr>
            <w:tcW w:w="1333"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评审因素</w:t>
            </w:r>
            <w:r/>
          </w:p>
        </w:tc>
        <w:tc>
          <w:tcPr>
            <w:tcW w:w="850"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权值</w:t>
            </w:r>
            <w:r/>
          </w:p>
        </w:tc>
        <w:tc>
          <w:tcPr>
            <w:tcW w:w="7229"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评分标准</w:t>
            </w:r>
            <w:r/>
          </w:p>
        </w:tc>
      </w:tr>
      <w:tr>
        <w:trPr>
          <w:jc w:val="center"/>
          <w:trHeight w:val="1383"/>
        </w:trPr>
        <w:tc>
          <w:tcPr>
            <w:tcW w:w="789"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333"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项目负责人</w:t>
            </w:r>
            <w:r/>
          </w:p>
        </w:tc>
        <w:tc>
          <w:tcPr>
            <w:tcW w:w="850"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8</w:t>
            </w:r>
            <w:r/>
          </w:p>
        </w:tc>
        <w:tc>
          <w:tcPr>
            <w:tcW w:w="7229"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1）项目负责人具有国家注册监理工程师岗位证书的4分</w:t>
            </w:r>
            <w:r>
              <w:rPr>
                <w:rFonts w:hint="eastAsia" w:ascii="宋体" w:hAnsi="宋体" w:eastAsia="宋体" w:cs="Times New Roman"/>
                <w:sz w:val="24"/>
                <w:szCs w:val="24"/>
              </w:rPr>
              <w:t xml:space="preserve">（</w:t>
            </w:r>
            <w:r>
              <w:rPr>
                <w:rFonts w:ascii="宋体" w:hAnsi="宋体" w:eastAsia="宋体" w:cs="Times New Roman"/>
                <w:sz w:val="24"/>
                <w:szCs w:val="24"/>
              </w:rPr>
              <w:t xml:space="preserve">2</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项目负责人岗位证书专业为房屋建筑工程或市政公用工程的得2分。（</w:t>
            </w:r>
            <w:r>
              <w:rPr>
                <w:rFonts w:ascii="宋体" w:hAnsi="宋体" w:eastAsia="宋体" w:cs="Times New Roman"/>
                <w:sz w:val="24"/>
                <w:szCs w:val="24"/>
              </w:rPr>
              <w:t xml:space="preserve">3</w:t>
            </w:r>
            <w:r>
              <w:rPr>
                <w:rFonts w:hint="eastAsia" w:ascii="宋体" w:hAnsi="宋体" w:eastAsia="宋体" w:cs="Times New Roman"/>
                <w:sz w:val="24"/>
                <w:szCs w:val="24"/>
              </w:rPr>
              <w:t xml:space="preserve">）项目负责人具有</w:t>
            </w:r>
            <w:r>
              <w:rPr>
                <w:rFonts w:hint="eastAsia" w:ascii="宋体" w:hAnsi="宋体" w:eastAsia="宋体" w:cs="Times New Roman"/>
                <w:sz w:val="24"/>
                <w:szCs w:val="24"/>
              </w:rPr>
              <w:t xml:space="preserve">建设工程</w:t>
            </w:r>
            <w:r>
              <w:rPr>
                <w:rFonts w:hint="eastAsia" w:ascii="宋体" w:hAnsi="宋体" w:eastAsia="宋体" w:cs="Times New Roman"/>
                <w:sz w:val="24"/>
                <w:szCs w:val="24"/>
              </w:rPr>
              <w:t xml:space="preserve">类</w:t>
            </w:r>
            <w:r>
              <w:rPr>
                <w:rFonts w:ascii="宋体" w:hAnsi="宋体" w:eastAsia="宋体" w:cs="Times New Roman"/>
                <w:sz w:val="24"/>
                <w:szCs w:val="24"/>
              </w:rPr>
              <w:t xml:space="preserve">高级</w:t>
            </w:r>
            <w:r>
              <w:rPr>
                <w:rFonts w:hint="eastAsia" w:ascii="宋体" w:hAnsi="宋体" w:eastAsia="宋体" w:cs="Times New Roman"/>
                <w:sz w:val="24"/>
                <w:szCs w:val="24"/>
              </w:rPr>
              <w:t xml:space="preserve">及以上</w:t>
            </w:r>
            <w:r>
              <w:rPr>
                <w:rFonts w:ascii="宋体" w:hAnsi="宋体" w:eastAsia="宋体" w:cs="Times New Roman"/>
                <w:sz w:val="24"/>
                <w:szCs w:val="24"/>
              </w:rPr>
              <w:t xml:space="preserve">工程师职称的得</w:t>
            </w:r>
            <w:r>
              <w:rPr>
                <w:rFonts w:hint="eastAsia" w:ascii="宋体" w:hAnsi="宋体" w:eastAsia="宋体" w:cs="Times New Roman"/>
                <w:sz w:val="24"/>
                <w:szCs w:val="24"/>
              </w:rPr>
              <w:t xml:space="preserve">2</w:t>
            </w:r>
            <w:r>
              <w:rPr>
                <w:rFonts w:ascii="宋体" w:hAnsi="宋体" w:eastAsia="宋体" w:cs="Times New Roman"/>
                <w:sz w:val="24"/>
                <w:szCs w:val="24"/>
              </w:rPr>
              <w:t xml:space="preserve">分</w:t>
            </w:r>
            <w:r>
              <w:rPr>
                <w:rFonts w:hint="eastAsia" w:ascii="宋体" w:hAnsi="宋体" w:eastAsia="宋体" w:cs="Times New Roman"/>
                <w:sz w:val="24"/>
                <w:szCs w:val="24"/>
              </w:rPr>
              <w:t xml:space="preserve">；</w:t>
            </w:r>
            <w:r>
              <w:rPr>
                <w:rFonts w:ascii="宋体" w:hAnsi="宋体" w:eastAsia="宋体" w:cs="Times New Roman"/>
                <w:sz w:val="24"/>
                <w:szCs w:val="24"/>
              </w:rPr>
              <w:t xml:space="preserve">具有工程师职称的得</w:t>
            </w:r>
            <w:r>
              <w:rPr>
                <w:rFonts w:hint="eastAsia" w:ascii="宋体" w:hAnsi="宋体" w:eastAsia="宋体" w:cs="Times New Roman"/>
                <w:sz w:val="24"/>
                <w:szCs w:val="24"/>
              </w:rPr>
              <w:t xml:space="preserve">1</w:t>
            </w:r>
            <w:r>
              <w:rPr>
                <w:rFonts w:ascii="宋体" w:hAnsi="宋体" w:eastAsia="宋体" w:cs="Times New Roman"/>
                <w:sz w:val="24"/>
                <w:szCs w:val="24"/>
              </w:rPr>
              <w:t xml:space="preserve">分</w:t>
            </w:r>
            <w:r>
              <w:rPr>
                <w:rFonts w:hint="eastAsia" w:ascii="宋体" w:hAnsi="宋体" w:eastAsia="宋体" w:cs="Times New Roman"/>
                <w:sz w:val="24"/>
                <w:szCs w:val="24"/>
              </w:rPr>
              <w:t xml:space="preserve">；本小项</w:t>
            </w:r>
            <w:r>
              <w:rPr>
                <w:rFonts w:ascii="宋体" w:hAnsi="宋体" w:eastAsia="宋体" w:cs="Times New Roman"/>
                <w:sz w:val="24"/>
                <w:szCs w:val="24"/>
              </w:rPr>
              <w:t xml:space="preserve">最高得</w:t>
            </w:r>
            <w:r>
              <w:rPr>
                <w:rFonts w:hint="eastAsia" w:ascii="宋体" w:hAnsi="宋体" w:eastAsia="宋体" w:cs="Times New Roman"/>
                <w:sz w:val="24"/>
                <w:szCs w:val="24"/>
              </w:rPr>
              <w:t xml:space="preserve">2</w:t>
            </w:r>
            <w:r>
              <w:rPr>
                <w:rFonts w:ascii="宋体" w:hAnsi="宋体" w:eastAsia="宋体" w:cs="Times New Roman"/>
                <w:sz w:val="24"/>
                <w:szCs w:val="24"/>
              </w:rPr>
              <w:t xml:space="preserve">分。</w:t>
            </w:r>
            <w:r>
              <w:rPr>
                <w:rFonts w:hint="eastAsia" w:ascii="宋体" w:hAnsi="宋体" w:eastAsia="宋体" w:cs="Times New Roman"/>
                <w:b/>
                <w:sz w:val="24"/>
                <w:szCs w:val="24"/>
              </w:rPr>
              <w:t xml:space="preserve">注：</w:t>
            </w:r>
            <w:r>
              <w:rPr>
                <w:rFonts w:hint="eastAsia" w:ascii="宋体" w:hAnsi="宋体" w:eastAsia="宋体" w:cs="Times New Roman"/>
                <w:b/>
                <w:sz w:val="24"/>
                <w:szCs w:val="24"/>
              </w:rPr>
              <w:t xml:space="preserve">投标</w:t>
            </w:r>
            <w:r>
              <w:rPr>
                <w:rFonts w:hint="eastAsia" w:ascii="宋体" w:hAnsi="宋体" w:eastAsia="宋体" w:cs="Times New Roman"/>
                <w:b/>
                <w:sz w:val="24"/>
                <w:szCs w:val="24"/>
              </w:rPr>
              <w:t xml:space="preserve">文件中提供相关证书及</w:t>
            </w:r>
            <w:r>
              <w:rPr>
                <w:rFonts w:hint="eastAsia" w:ascii="宋体" w:hAnsi="宋体" w:eastAsia="宋体" w:cs="Times New Roman"/>
                <w:b/>
                <w:sz w:val="24"/>
                <w:szCs w:val="24"/>
              </w:rPr>
              <w:t xml:space="preserve">投标人</w:t>
            </w:r>
            <w:r>
              <w:rPr>
                <w:rFonts w:hint="eastAsia" w:ascii="宋体" w:hAnsi="宋体" w:eastAsia="宋体" w:cs="Times New Roman"/>
                <w:b/>
                <w:sz w:val="24"/>
                <w:szCs w:val="24"/>
              </w:rPr>
              <w:t xml:space="preserve">为其缴纳社保的证明（</w:t>
            </w:r>
            <w:r>
              <w:rPr>
                <w:rFonts w:hint="eastAsia" w:ascii="宋体" w:hAnsi="宋体" w:eastAsia="宋体" w:cs="Times New Roman"/>
                <w:b/>
                <w:sz w:val="24"/>
                <w:szCs w:val="24"/>
              </w:rPr>
              <w:t xml:space="preserve">近三个月内</w:t>
            </w:r>
            <w:r>
              <w:rPr>
                <w:rFonts w:hint="eastAsia" w:ascii="宋体" w:hAnsi="宋体" w:eastAsia="宋体" w:cs="Times New Roman"/>
                <w:b/>
                <w:sz w:val="24"/>
                <w:szCs w:val="24"/>
              </w:rPr>
              <w:t xml:space="preserve">任意一个月）</w:t>
            </w:r>
            <w:r/>
          </w:p>
        </w:tc>
      </w:tr>
      <w:tr>
        <w:trPr>
          <w:jc w:val="center"/>
          <w:trHeight w:val="629"/>
        </w:trPr>
        <w:tc>
          <w:tcPr>
            <w:tcW w:w="789"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333"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驻场人员</w:t>
            </w:r>
            <w:r/>
          </w:p>
        </w:tc>
        <w:tc>
          <w:tcPr>
            <w:tcW w:w="850"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ascii="宋体" w:hAnsi="宋体" w:eastAsia="宋体" w:cs="Times New Roman"/>
                <w:sz w:val="24"/>
                <w:szCs w:val="24"/>
              </w:rPr>
              <w:t xml:space="preserve">2</w:t>
            </w:r>
            <w:r/>
          </w:p>
        </w:tc>
        <w:tc>
          <w:tcPr>
            <w:tcW w:w="7229"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1</w:t>
            </w:r>
            <w:r>
              <w:rPr>
                <w:rFonts w:hint="eastAsia" w:ascii="宋体" w:hAnsi="宋体" w:eastAsia="宋体" w:cs="Times New Roman"/>
                <w:sz w:val="24"/>
                <w:szCs w:val="24"/>
              </w:rPr>
              <w:t xml:space="preserve">）驻场人员</w:t>
            </w:r>
            <w:r>
              <w:rPr>
                <w:rFonts w:ascii="宋体" w:hAnsi="宋体" w:eastAsia="宋体" w:cs="Times New Roman"/>
                <w:sz w:val="24"/>
                <w:szCs w:val="24"/>
              </w:rPr>
              <w:t xml:space="preserve">具有</w:t>
            </w:r>
            <w:r>
              <w:rPr>
                <w:rFonts w:hint="eastAsia" w:ascii="宋体" w:hAnsi="宋体" w:eastAsia="宋体" w:cs="Times New Roman"/>
                <w:sz w:val="24"/>
                <w:szCs w:val="24"/>
              </w:rPr>
              <w:t xml:space="preserve">《国家注册监理工程师》</w:t>
            </w:r>
            <w:r>
              <w:rPr>
                <w:rFonts w:hint="eastAsia" w:ascii="宋体" w:hAnsi="宋体" w:eastAsia="宋体" w:cs="Times New Roman"/>
                <w:sz w:val="24"/>
                <w:szCs w:val="24"/>
              </w:rPr>
              <w:t xml:space="preserve">或《江苏省监理工程师考试合格证书》</w:t>
            </w:r>
            <w:r>
              <w:rPr>
                <w:rFonts w:hint="eastAsia" w:ascii="宋体" w:hAnsi="宋体" w:eastAsia="宋体" w:cs="Times New Roman"/>
                <w:sz w:val="24"/>
                <w:szCs w:val="24"/>
              </w:rPr>
              <w:t xml:space="preserve">或《专业监理工程师业务培训合格证》的，每有1人</w:t>
            </w:r>
            <w:r>
              <w:rPr>
                <w:rFonts w:ascii="宋体" w:hAnsi="宋体" w:eastAsia="宋体" w:cs="Times New Roman"/>
                <w:sz w:val="24"/>
                <w:szCs w:val="24"/>
              </w:rPr>
              <w:t xml:space="preserve">得</w:t>
            </w:r>
            <w:r>
              <w:rPr>
                <w:rFonts w:hint="eastAsia" w:ascii="宋体" w:hAnsi="宋体" w:eastAsia="宋体" w:cs="Times New Roman"/>
                <w:sz w:val="24"/>
                <w:szCs w:val="24"/>
              </w:rPr>
              <w:t xml:space="preserve">2</w:t>
            </w:r>
            <w:r>
              <w:rPr>
                <w:rFonts w:ascii="宋体" w:hAnsi="宋体" w:eastAsia="宋体" w:cs="Times New Roman"/>
                <w:sz w:val="24"/>
                <w:szCs w:val="24"/>
              </w:rPr>
              <w:t xml:space="preserve">分</w:t>
            </w:r>
            <w:r>
              <w:rPr>
                <w:rFonts w:hint="eastAsia" w:ascii="宋体" w:hAnsi="宋体" w:eastAsia="宋体" w:cs="Times New Roman"/>
                <w:sz w:val="24"/>
                <w:szCs w:val="24"/>
              </w:rPr>
              <w:t xml:space="preserve">，最高得</w:t>
            </w:r>
            <w:r>
              <w:rPr>
                <w:rFonts w:ascii="宋体" w:hAnsi="宋体" w:eastAsia="宋体" w:cs="Times New Roman"/>
                <w:sz w:val="24"/>
                <w:szCs w:val="24"/>
              </w:rPr>
              <w:t xml:space="preserve">8</w:t>
            </w:r>
            <w:r>
              <w:rPr>
                <w:rFonts w:hint="eastAsia" w:ascii="宋体" w:hAnsi="宋体" w:eastAsia="宋体" w:cs="Times New Roman"/>
                <w:sz w:val="24"/>
                <w:szCs w:val="24"/>
              </w:rPr>
              <w:t xml:space="preserve">分。</w:t>
            </w:r>
            <w:r>
              <w:rPr>
                <w:rFonts w:hint="eastAsia" w:ascii="宋体" w:hAnsi="宋体" w:eastAsia="宋体" w:cs="Times New Roman"/>
                <w:sz w:val="24"/>
                <w:szCs w:val="24"/>
              </w:rPr>
              <w:t xml:space="preserve">（</w:t>
            </w:r>
            <w:r>
              <w:rPr>
                <w:rFonts w:ascii="宋体" w:hAnsi="宋体" w:eastAsia="宋体" w:cs="Times New Roman"/>
                <w:sz w:val="24"/>
                <w:szCs w:val="24"/>
              </w:rPr>
              <w:t xml:space="preserve">2</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驻场人员</w:t>
            </w:r>
            <w:r>
              <w:rPr>
                <w:rFonts w:hint="eastAsia" w:ascii="宋体" w:hAnsi="宋体" w:eastAsia="宋体" w:cs="Times New Roman"/>
                <w:bCs/>
                <w:sz w:val="24"/>
                <w:szCs w:val="24"/>
              </w:rPr>
              <w:t xml:space="preserve">具有</w:t>
            </w:r>
            <w:r>
              <w:rPr>
                <w:rFonts w:hint="eastAsia" w:ascii="宋体" w:hAnsi="宋体" w:eastAsia="宋体" w:cs="Times New Roman"/>
                <w:bCs/>
                <w:sz w:val="24"/>
                <w:szCs w:val="24"/>
              </w:rPr>
              <w:t xml:space="preserve">建设工程</w:t>
            </w:r>
            <w:r>
              <w:rPr>
                <w:rFonts w:hint="eastAsia" w:ascii="宋体" w:hAnsi="宋体" w:eastAsia="宋体" w:cs="Times New Roman"/>
                <w:bCs/>
                <w:sz w:val="24"/>
                <w:szCs w:val="24"/>
              </w:rPr>
              <w:t xml:space="preserve">类工程师</w:t>
            </w:r>
            <w:r>
              <w:rPr>
                <w:rFonts w:hint="eastAsia" w:ascii="宋体" w:hAnsi="宋体" w:eastAsia="宋体" w:cs="Times New Roman"/>
                <w:bCs/>
                <w:sz w:val="24"/>
                <w:szCs w:val="24"/>
              </w:rPr>
              <w:t xml:space="preserve">及以上</w:t>
            </w:r>
            <w:r>
              <w:rPr>
                <w:rFonts w:hint="eastAsia" w:ascii="宋体" w:hAnsi="宋体" w:eastAsia="宋体" w:cs="Times New Roman"/>
                <w:bCs/>
                <w:sz w:val="24"/>
                <w:szCs w:val="24"/>
              </w:rPr>
              <w:t xml:space="preserve">职称的，每有1人得1分；</w:t>
            </w:r>
            <w:r>
              <w:rPr>
                <w:rFonts w:hint="eastAsia" w:ascii="宋体" w:hAnsi="宋体" w:eastAsia="宋体" w:cs="Times New Roman"/>
                <w:sz w:val="24"/>
                <w:szCs w:val="24"/>
              </w:rPr>
              <w:t xml:space="preserve">本小项</w:t>
            </w:r>
            <w:r>
              <w:rPr>
                <w:rFonts w:hint="eastAsia" w:ascii="宋体" w:hAnsi="宋体" w:eastAsia="宋体" w:cs="Times New Roman"/>
                <w:bCs/>
                <w:sz w:val="24"/>
                <w:szCs w:val="24"/>
              </w:rPr>
              <w:t xml:space="preserve">最高得</w:t>
            </w:r>
            <w:r>
              <w:rPr>
                <w:rFonts w:ascii="宋体" w:hAnsi="宋体" w:eastAsia="宋体" w:cs="Times New Roman"/>
                <w:bCs/>
                <w:sz w:val="24"/>
                <w:szCs w:val="24"/>
              </w:rPr>
              <w:t xml:space="preserve">4</w:t>
            </w:r>
            <w:r>
              <w:rPr>
                <w:rFonts w:hint="eastAsia" w:ascii="宋体" w:hAnsi="宋体" w:eastAsia="宋体" w:cs="Times New Roman"/>
                <w:bCs/>
                <w:sz w:val="24"/>
                <w:szCs w:val="24"/>
              </w:rPr>
              <w:t xml:space="preserve">分</w:t>
            </w:r>
            <w:r>
              <w:rPr>
                <w:rFonts w:ascii="宋体" w:hAnsi="宋体" w:eastAsia="宋体" w:cs="Times New Roman"/>
                <w:bCs/>
                <w:sz w:val="24"/>
                <w:szCs w:val="24"/>
              </w:rPr>
              <w:t xml:space="preserve">。</w:t>
            </w:r>
            <w:r>
              <w:rPr>
                <w:rFonts w:hint="eastAsia" w:ascii="宋体" w:hAnsi="宋体" w:eastAsia="宋体" w:cs="Times New Roman"/>
                <w:b/>
                <w:sz w:val="24"/>
                <w:szCs w:val="24"/>
              </w:rPr>
              <w:t xml:space="preserve">注：</w:t>
            </w:r>
            <w:r>
              <w:rPr>
                <w:rFonts w:hint="eastAsia" w:ascii="宋体" w:hAnsi="宋体" w:eastAsia="宋体" w:cs="Times New Roman"/>
                <w:b/>
                <w:sz w:val="24"/>
                <w:szCs w:val="24"/>
              </w:rPr>
              <w:t xml:space="preserve">投标</w:t>
            </w:r>
            <w:r>
              <w:rPr>
                <w:rFonts w:hint="eastAsia" w:ascii="宋体" w:hAnsi="宋体" w:eastAsia="宋体" w:cs="Times New Roman"/>
                <w:b/>
                <w:sz w:val="24"/>
                <w:szCs w:val="24"/>
              </w:rPr>
              <w:t xml:space="preserve">文件中提供相关证书及供应商为其缴纳社保的证明（</w:t>
            </w:r>
            <w:r>
              <w:rPr>
                <w:rFonts w:hint="eastAsia" w:ascii="宋体" w:hAnsi="宋体" w:eastAsia="宋体" w:cs="Times New Roman"/>
                <w:b/>
                <w:sz w:val="24"/>
                <w:szCs w:val="24"/>
              </w:rPr>
              <w:t xml:space="preserve">近三个月内任意一个</w:t>
            </w:r>
            <w:r>
              <w:rPr>
                <w:rFonts w:hint="eastAsia" w:ascii="宋体" w:hAnsi="宋体" w:eastAsia="宋体" w:cs="Times New Roman"/>
                <w:b/>
                <w:sz w:val="24"/>
                <w:szCs w:val="24"/>
              </w:rPr>
              <w:t xml:space="preserve">月</w:t>
            </w:r>
            <w:r>
              <w:rPr>
                <w:rFonts w:hint="eastAsia" w:ascii="宋体" w:hAnsi="宋体" w:eastAsia="宋体" w:cs="Times New Roman"/>
                <w:b/>
                <w:sz w:val="24"/>
                <w:szCs w:val="24"/>
              </w:rPr>
              <w:t xml:space="preserve">），否则不得分。</w:t>
            </w:r>
            <w:r/>
          </w:p>
        </w:tc>
      </w:tr>
      <w:tr>
        <w:trPr>
          <w:jc w:val="center"/>
          <w:trHeight w:val="1253"/>
        </w:trPr>
        <w:tc>
          <w:tcPr>
            <w:tcW w:w="789"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333"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车辆配置</w:t>
            </w:r>
            <w:r/>
          </w:p>
        </w:tc>
        <w:tc>
          <w:tcPr>
            <w:tcW w:w="850"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7229"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投标人针对本项目配备巡查机动车的，有1辆得2分，最高得4分。注：如为自有车辆的，投标文件中提供车辆行驶证扫描件；如为租赁车辆的，投标文件中提供行驶证及租赁合同扫描件，否则不得分</w:t>
            </w:r>
            <w:r>
              <w:rPr>
                <w:rFonts w:hint="eastAsia" w:ascii="宋体" w:hAnsi="宋体" w:eastAsia="宋体" w:cs="Times New Roman"/>
                <w:sz w:val="24"/>
                <w:szCs w:val="24"/>
              </w:rPr>
              <w:t xml:space="preserve">。</w:t>
            </w:r>
            <w:r/>
          </w:p>
        </w:tc>
      </w:tr>
      <w:tr>
        <w:trPr>
          <w:jc w:val="center"/>
          <w:trHeight w:val="1383"/>
        </w:trPr>
        <w:tc>
          <w:tcPr>
            <w:tcW w:w="789"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4</w:t>
            </w:r>
            <w:r/>
          </w:p>
        </w:tc>
        <w:tc>
          <w:tcPr>
            <w:tcW w:w="1333"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保险保障</w:t>
            </w:r>
            <w:r/>
          </w:p>
        </w:tc>
        <w:tc>
          <w:tcPr>
            <w:tcW w:w="850"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3</w:t>
            </w:r>
            <w:r/>
          </w:p>
        </w:tc>
        <w:tc>
          <w:tcPr>
            <w:tcW w:w="7229"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承诺</w:t>
            </w:r>
            <w:r>
              <w:rPr>
                <w:rFonts w:hint="eastAsia" w:ascii="宋体" w:hAnsi="宋体" w:eastAsia="宋体" w:cs="Times New Roman"/>
                <w:sz w:val="24"/>
                <w:szCs w:val="24"/>
              </w:rPr>
              <w:t xml:space="preserve">中标后</w:t>
            </w:r>
            <w:r>
              <w:rPr>
                <w:rFonts w:ascii="宋体" w:hAnsi="宋体" w:eastAsia="宋体" w:cs="Times New Roman"/>
                <w:sz w:val="24"/>
                <w:szCs w:val="24"/>
              </w:rPr>
              <w:t xml:space="preserve">为</w:t>
            </w:r>
            <w:r>
              <w:rPr>
                <w:rFonts w:hint="eastAsia" w:ascii="宋体" w:hAnsi="宋体" w:eastAsia="宋体" w:cs="Times New Roman"/>
                <w:sz w:val="24"/>
                <w:szCs w:val="24"/>
                <w:lang w:val="zh-CN"/>
              </w:rPr>
              <w:t xml:space="preserve">拟投入本项目组所有人员</w:t>
            </w:r>
            <w:r>
              <w:rPr>
                <w:rFonts w:ascii="宋体" w:hAnsi="宋体" w:eastAsia="宋体" w:cs="Times New Roman"/>
                <w:sz w:val="24"/>
                <w:szCs w:val="24"/>
              </w:rPr>
              <w:t xml:space="preserve">购买每人保额</w:t>
            </w:r>
            <w:r>
              <w:rPr>
                <w:rFonts w:hint="eastAsia" w:ascii="宋体" w:hAnsi="宋体" w:eastAsia="宋体" w:cs="Times New Roman"/>
                <w:sz w:val="24"/>
                <w:szCs w:val="24"/>
              </w:rPr>
              <w:t xml:space="preserve">不低于50</w:t>
            </w:r>
            <w:r>
              <w:rPr>
                <w:rFonts w:ascii="宋体" w:hAnsi="宋体" w:eastAsia="宋体" w:cs="Times New Roman"/>
                <w:sz w:val="24"/>
                <w:szCs w:val="24"/>
              </w:rPr>
              <w:t xml:space="preserve">万</w:t>
            </w:r>
            <w:r>
              <w:rPr>
                <w:rFonts w:hint="eastAsia" w:ascii="宋体" w:hAnsi="宋体" w:eastAsia="宋体" w:cs="Times New Roman"/>
                <w:sz w:val="24"/>
                <w:szCs w:val="24"/>
              </w:rPr>
              <w:t xml:space="preserve">元的</w:t>
            </w:r>
            <w:r>
              <w:rPr>
                <w:rFonts w:ascii="宋体" w:hAnsi="宋体" w:eastAsia="宋体" w:cs="Times New Roman"/>
                <w:sz w:val="24"/>
                <w:szCs w:val="24"/>
              </w:rPr>
              <w:t xml:space="preserve">商业意外险（含</w:t>
            </w:r>
            <w:r>
              <w:rPr>
                <w:rFonts w:hint="eastAsia" w:ascii="宋体" w:hAnsi="宋体" w:eastAsia="宋体" w:cs="Times New Roman"/>
                <w:sz w:val="24"/>
                <w:szCs w:val="24"/>
                <w:lang w:val="zh-CN"/>
              </w:rPr>
              <w:t xml:space="preserve">意外身故、残疾、</w:t>
            </w:r>
            <w:r>
              <w:rPr>
                <w:rFonts w:ascii="宋体" w:hAnsi="宋体" w:eastAsia="宋体" w:cs="Times New Roman"/>
                <w:sz w:val="24"/>
                <w:szCs w:val="24"/>
              </w:rPr>
              <w:t xml:space="preserve">猝死）的得</w:t>
            </w:r>
            <w:r>
              <w:rPr>
                <w:rFonts w:ascii="宋体" w:hAnsi="宋体" w:eastAsia="宋体" w:cs="Times New Roman"/>
                <w:sz w:val="24"/>
                <w:szCs w:val="24"/>
              </w:rPr>
              <w:t xml:space="preserve">3</w:t>
            </w:r>
            <w:r>
              <w:rPr>
                <w:rFonts w:ascii="宋体" w:hAnsi="宋体" w:eastAsia="宋体" w:cs="Times New Roman"/>
                <w:sz w:val="24"/>
                <w:szCs w:val="24"/>
              </w:rPr>
              <w:t xml:space="preserve">分</w:t>
            </w:r>
            <w:r>
              <w:rPr>
                <w:rFonts w:hint="eastAsia" w:ascii="宋体" w:hAnsi="宋体" w:eastAsia="宋体" w:cs="Times New Roman"/>
                <w:sz w:val="24"/>
                <w:szCs w:val="24"/>
              </w:rPr>
              <w:t xml:space="preserve">，否则不得分</w:t>
            </w:r>
            <w:r>
              <w:rPr>
                <w:rFonts w:ascii="宋体" w:hAnsi="宋体" w:eastAsia="宋体" w:cs="Times New Roman"/>
                <w:sz w:val="24"/>
                <w:szCs w:val="24"/>
              </w:rPr>
              <w:t xml:space="preserve">。</w:t>
            </w:r>
            <w:r>
              <w:rPr>
                <w:rFonts w:hint="eastAsia" w:ascii="宋体" w:hAnsi="宋体" w:eastAsia="宋体" w:cs="Times New Roman"/>
                <w:b/>
                <w:bCs/>
                <w:sz w:val="24"/>
                <w:szCs w:val="24"/>
              </w:rPr>
              <w:t xml:space="preserve">注：</w:t>
            </w:r>
            <w:r>
              <w:rPr>
                <w:rFonts w:hint="eastAsia" w:ascii="宋体" w:hAnsi="宋体" w:eastAsia="宋体" w:cs="Times New Roman"/>
                <w:b/>
                <w:bCs/>
                <w:sz w:val="24"/>
                <w:szCs w:val="24"/>
              </w:rPr>
              <w:t xml:space="preserve">投标</w:t>
            </w:r>
            <w:r>
              <w:rPr>
                <w:rFonts w:hint="eastAsia" w:ascii="宋体" w:hAnsi="宋体" w:eastAsia="宋体" w:cs="Times New Roman"/>
                <w:b/>
                <w:bCs/>
                <w:sz w:val="24"/>
                <w:szCs w:val="24"/>
              </w:rPr>
              <w:t xml:space="preserve">文件中提供承诺函（承诺函格式自拟），否则不得分。</w:t>
            </w:r>
            <w:r/>
          </w:p>
        </w:tc>
      </w:tr>
    </w:tbl>
    <w:p>
      <w:pPr>
        <w:ind w:firstLine="241"/>
        <w:spacing w:line="440" w:lineRule="exact"/>
        <w:rPr>
          <w:rFonts w:ascii="宋体" w:hAnsi="宋体" w:eastAsia="宋体" w:cs="Times New Roman"/>
          <w:b/>
          <w:bCs/>
          <w:sz w:val="24"/>
          <w:szCs w:val="24"/>
        </w:rPr>
      </w:pPr>
      <w:r>
        <w:rPr>
          <w:rFonts w:ascii="宋体" w:hAnsi="宋体" w:eastAsia="宋体" w:cs="Times New Roman"/>
          <w:b/>
          <w:bCs/>
          <w:sz w:val="24"/>
          <w:szCs w:val="24"/>
        </w:rPr>
        <w:t xml:space="preserve">4</w:t>
      </w:r>
      <w:r>
        <w:rPr>
          <w:rFonts w:ascii="宋体" w:hAnsi="宋体" w:eastAsia="宋体" w:cs="Times New Roman"/>
          <w:b/>
          <w:bCs/>
          <w:sz w:val="24"/>
          <w:szCs w:val="24"/>
        </w:rPr>
        <w:t xml:space="preserve">、综合能力1</w:t>
      </w:r>
      <w:r>
        <w:rPr>
          <w:rFonts w:ascii="宋体" w:hAnsi="宋体" w:eastAsia="宋体" w:cs="Times New Roman"/>
          <w:b/>
          <w:bCs/>
          <w:sz w:val="24"/>
          <w:szCs w:val="24"/>
        </w:rPr>
        <w:t xml:space="preserve">2</w:t>
      </w:r>
      <w:r>
        <w:rPr>
          <w:rFonts w:ascii="宋体" w:hAnsi="宋体" w:eastAsia="宋体" w:cs="Times New Roman"/>
          <w:b/>
          <w:bCs/>
          <w:sz w:val="24"/>
          <w:szCs w:val="24"/>
        </w:rPr>
        <w:t xml:space="preserve">分</w:t>
      </w:r>
      <w:r/>
    </w:p>
    <w:tbl>
      <w:tblPr>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1"/>
        <w:gridCol w:w="1321"/>
        <w:gridCol w:w="850"/>
        <w:gridCol w:w="7229"/>
      </w:tblGrid>
      <w:tr>
        <w:trPr>
          <w:jc w:val="center"/>
          <w:trHeight w:val="477"/>
        </w:trPr>
        <w:tc>
          <w:tcPr>
            <w:tcW w:w="801"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序号</w:t>
            </w:r>
            <w:r/>
          </w:p>
        </w:tc>
        <w:tc>
          <w:tcPr>
            <w:tcW w:w="1321"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评审因素</w:t>
            </w:r>
            <w:r/>
          </w:p>
        </w:tc>
        <w:tc>
          <w:tcPr>
            <w:tcW w:w="850"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权值</w:t>
            </w:r>
            <w:r/>
          </w:p>
        </w:tc>
        <w:tc>
          <w:tcPr>
            <w:tcW w:w="7229"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评分标准</w:t>
            </w:r>
            <w:r/>
          </w:p>
        </w:tc>
      </w:tr>
      <w:tr>
        <w:trPr>
          <w:jc w:val="center"/>
          <w:trHeight w:val="477"/>
        </w:trPr>
        <w:tc>
          <w:tcPr>
            <w:tcW w:w="801"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w:t>
            </w:r>
            <w:r/>
          </w:p>
        </w:tc>
        <w:tc>
          <w:tcPr>
            <w:tcW w:w="132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安全</w:t>
            </w:r>
            <w:r>
              <w:rPr>
                <w:rFonts w:hint="eastAsia" w:ascii="宋体" w:hAnsi="宋体" w:eastAsia="宋体" w:cs="Times New Roman"/>
                <w:sz w:val="24"/>
                <w:szCs w:val="24"/>
              </w:rPr>
              <w:t xml:space="preserve">核查</w:t>
            </w:r>
            <w:r>
              <w:rPr>
                <w:rFonts w:ascii="宋体" w:hAnsi="宋体" w:eastAsia="宋体" w:cs="Times New Roman"/>
                <w:sz w:val="24"/>
                <w:szCs w:val="24"/>
              </w:rPr>
              <w:t xml:space="preserve">业绩</w:t>
            </w:r>
            <w:r/>
          </w:p>
        </w:tc>
        <w:tc>
          <w:tcPr>
            <w:tcW w:w="850"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8</w:t>
            </w:r>
            <w:r/>
          </w:p>
        </w:tc>
        <w:tc>
          <w:tcPr>
            <w:tcW w:w="7229" w:type="dxa"/>
            <w:vAlign w:val="center"/>
            <w:textDirection w:val="lrTb"/>
            <w:noWrap w:val="false"/>
          </w:tcPr>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根据</w:t>
            </w:r>
            <w:r>
              <w:rPr>
                <w:rFonts w:ascii="宋体" w:hAnsi="宋体" w:eastAsia="宋体" w:cs="Times New Roman"/>
                <w:sz w:val="24"/>
                <w:szCs w:val="24"/>
              </w:rPr>
              <w:t xml:space="preserve">202</w:t>
            </w:r>
            <w:r>
              <w:rPr>
                <w:rFonts w:ascii="宋体" w:hAnsi="宋体" w:eastAsia="宋体" w:cs="Times New Roman"/>
                <w:sz w:val="24"/>
                <w:szCs w:val="24"/>
              </w:rPr>
              <w:t xml:space="preserve">2</w:t>
            </w:r>
            <w:r>
              <w:rPr>
                <w:rFonts w:ascii="宋体" w:hAnsi="宋体" w:eastAsia="宋体" w:cs="Times New Roman"/>
                <w:sz w:val="24"/>
                <w:szCs w:val="24"/>
              </w:rPr>
              <w:t xml:space="preserve">年1月1日（以合同签订时间为准）至今</w:t>
            </w:r>
            <w:r>
              <w:rPr>
                <w:rFonts w:hint="eastAsia" w:ascii="宋体" w:hAnsi="宋体" w:eastAsia="宋体" w:cs="Times New Roman"/>
                <w:sz w:val="24"/>
                <w:szCs w:val="24"/>
              </w:rPr>
              <w:t xml:space="preserve">投标人</w:t>
            </w:r>
            <w:r>
              <w:rPr>
                <w:rFonts w:hint="eastAsia" w:ascii="宋体" w:hAnsi="宋体" w:eastAsia="宋体" w:cs="Times New Roman"/>
                <w:sz w:val="24"/>
                <w:szCs w:val="24"/>
              </w:rPr>
              <w:t xml:space="preserve">具有建筑工程安全</w:t>
            </w:r>
            <w:r>
              <w:rPr>
                <w:rFonts w:hint="eastAsia" w:ascii="宋体" w:hAnsi="宋体" w:eastAsia="宋体" w:cs="Times New Roman"/>
                <w:sz w:val="24"/>
                <w:szCs w:val="24"/>
              </w:rPr>
              <w:t xml:space="preserve">核查</w:t>
            </w:r>
            <w:r>
              <w:rPr>
                <w:rFonts w:ascii="宋体" w:hAnsi="宋体" w:eastAsia="宋体" w:cs="Times New Roman"/>
                <w:sz w:val="24"/>
                <w:szCs w:val="24"/>
              </w:rPr>
              <w:t xml:space="preserve">项目业绩情况进行评定，</w:t>
            </w:r>
            <w:r>
              <w:rPr>
                <w:rFonts w:hint="eastAsia" w:ascii="宋体" w:hAnsi="宋体" w:eastAsia="宋体" w:cs="Times New Roman"/>
                <w:sz w:val="24"/>
                <w:szCs w:val="24"/>
              </w:rPr>
              <w:t xml:space="preserve">每</w:t>
            </w:r>
            <w:r>
              <w:rPr>
                <w:rFonts w:ascii="宋体" w:hAnsi="宋体" w:eastAsia="宋体" w:cs="Times New Roman"/>
                <w:sz w:val="24"/>
                <w:szCs w:val="24"/>
              </w:rPr>
              <w:t xml:space="preserve">有1</w:t>
            </w:r>
            <w:r>
              <w:rPr>
                <w:rFonts w:hint="eastAsia" w:ascii="宋体" w:hAnsi="宋体" w:eastAsia="宋体" w:cs="Times New Roman"/>
                <w:sz w:val="24"/>
                <w:szCs w:val="24"/>
              </w:rPr>
              <w:t xml:space="preserve">个</w:t>
            </w:r>
            <w:r>
              <w:rPr>
                <w:rFonts w:ascii="宋体" w:hAnsi="宋体" w:eastAsia="宋体" w:cs="Times New Roman"/>
                <w:sz w:val="24"/>
                <w:szCs w:val="24"/>
              </w:rPr>
              <w:t xml:space="preserve">得</w:t>
            </w:r>
            <w:r>
              <w:rPr>
                <w:rFonts w:ascii="宋体" w:hAnsi="宋体" w:eastAsia="宋体" w:cs="Times New Roman"/>
                <w:sz w:val="24"/>
                <w:szCs w:val="24"/>
              </w:rPr>
              <w:t xml:space="preserve">2</w:t>
            </w:r>
            <w:r>
              <w:rPr>
                <w:rFonts w:ascii="宋体" w:hAnsi="宋体" w:eastAsia="宋体" w:cs="Times New Roman"/>
                <w:sz w:val="24"/>
                <w:szCs w:val="24"/>
              </w:rPr>
              <w:t xml:space="preserve">分，最</w:t>
            </w:r>
            <w:r>
              <w:rPr>
                <w:rFonts w:hint="eastAsia" w:ascii="宋体" w:hAnsi="宋体" w:eastAsia="宋体" w:cs="Times New Roman"/>
                <w:sz w:val="24"/>
                <w:szCs w:val="24"/>
              </w:rPr>
              <w:t xml:space="preserve">高</w:t>
            </w:r>
            <w:r>
              <w:rPr>
                <w:rFonts w:ascii="宋体" w:hAnsi="宋体" w:eastAsia="宋体" w:cs="Times New Roman"/>
                <w:sz w:val="24"/>
                <w:szCs w:val="24"/>
              </w:rPr>
              <w:t xml:space="preserve">得</w:t>
            </w:r>
            <w:r>
              <w:rPr>
                <w:rFonts w:ascii="宋体" w:hAnsi="宋体" w:eastAsia="宋体" w:cs="Times New Roman"/>
                <w:sz w:val="24"/>
                <w:szCs w:val="24"/>
              </w:rPr>
              <w:t xml:space="preserve">8</w:t>
            </w:r>
            <w:r>
              <w:rPr>
                <w:rFonts w:ascii="宋体" w:hAnsi="宋体" w:eastAsia="宋体" w:cs="Times New Roman"/>
                <w:sz w:val="24"/>
                <w:szCs w:val="24"/>
              </w:rPr>
              <w:t xml:space="preserve">分。</w:t>
            </w:r>
            <w:r>
              <w:rPr>
                <w:rFonts w:ascii="宋体" w:hAnsi="宋体" w:eastAsia="宋体" w:cs="Times New Roman"/>
                <w:b/>
                <w:bCs/>
                <w:sz w:val="24"/>
                <w:szCs w:val="24"/>
              </w:rPr>
              <w:t xml:space="preserve">注：</w:t>
            </w:r>
            <w:r>
              <w:rPr>
                <w:rFonts w:hint="eastAsia" w:ascii="宋体" w:hAnsi="宋体" w:eastAsia="宋体" w:cs="Times New Roman"/>
                <w:b/>
                <w:bCs/>
                <w:sz w:val="24"/>
                <w:szCs w:val="24"/>
              </w:rPr>
              <w:t xml:space="preserve">投标</w:t>
            </w:r>
            <w:r>
              <w:rPr>
                <w:rFonts w:hint="eastAsia" w:ascii="宋体" w:hAnsi="宋体" w:eastAsia="宋体" w:cs="Times New Roman"/>
                <w:b/>
                <w:bCs/>
                <w:sz w:val="24"/>
                <w:szCs w:val="24"/>
              </w:rPr>
              <w:t xml:space="preserve">文件</w:t>
            </w:r>
            <w:r>
              <w:rPr>
                <w:rFonts w:ascii="宋体" w:hAnsi="宋体" w:eastAsia="宋体" w:cs="Times New Roman"/>
                <w:b/>
                <w:bCs/>
                <w:sz w:val="24"/>
                <w:szCs w:val="24"/>
              </w:rPr>
              <w:t xml:space="preserve">中须提供合同证明材料，未提供的不得分。</w:t>
            </w:r>
            <w:r/>
          </w:p>
        </w:tc>
      </w:tr>
      <w:tr>
        <w:trPr>
          <w:jc w:val="center"/>
          <w:trHeight w:val="1029"/>
        </w:trPr>
        <w:tc>
          <w:tcPr>
            <w:tcW w:w="801"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2</w:t>
            </w:r>
            <w:r/>
          </w:p>
        </w:tc>
        <w:tc>
          <w:tcPr>
            <w:tcW w:w="1321"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商务条件响应性</w:t>
            </w:r>
            <w:r/>
          </w:p>
        </w:tc>
        <w:tc>
          <w:tcPr>
            <w:tcW w:w="850"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4</w:t>
            </w:r>
            <w:r/>
          </w:p>
        </w:tc>
        <w:tc>
          <w:tcPr>
            <w:tcW w:w="7229"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对</w:t>
            </w:r>
            <w:r>
              <w:rPr>
                <w:rFonts w:hint="eastAsia" w:ascii="宋体" w:hAnsi="宋体" w:eastAsia="宋体" w:cs="Times New Roman"/>
                <w:sz w:val="24"/>
                <w:szCs w:val="24"/>
              </w:rPr>
              <w:t xml:space="preserve">磋商</w:t>
            </w:r>
            <w:r>
              <w:rPr>
                <w:rFonts w:ascii="宋体" w:hAnsi="宋体" w:eastAsia="宋体" w:cs="Times New Roman"/>
                <w:sz w:val="24"/>
                <w:szCs w:val="24"/>
              </w:rPr>
              <w:t xml:space="preserve">文件中合同条款等商务条件</w:t>
            </w:r>
            <w:r>
              <w:rPr>
                <w:rFonts w:ascii="宋体" w:hAnsi="宋体" w:eastAsia="宋体" w:cs="Times New Roman"/>
                <w:sz w:val="24"/>
                <w:szCs w:val="24"/>
              </w:rPr>
              <w:t xml:space="preserve">完全响应</w:t>
            </w:r>
            <w:r>
              <w:rPr>
                <w:rFonts w:ascii="宋体" w:hAnsi="宋体" w:eastAsia="宋体" w:cs="Times New Roman"/>
                <w:sz w:val="24"/>
                <w:szCs w:val="24"/>
              </w:rPr>
              <w:t xml:space="preserve">的得4分；有</w:t>
            </w:r>
            <w:r>
              <w:rPr>
                <w:rFonts w:hint="eastAsia" w:ascii="宋体" w:hAnsi="宋体" w:eastAsia="宋体" w:cs="Times New Roman"/>
                <w:sz w:val="24"/>
                <w:szCs w:val="24"/>
              </w:rPr>
              <w:t xml:space="preserve">负</w:t>
            </w:r>
            <w:r>
              <w:rPr>
                <w:rFonts w:ascii="宋体" w:hAnsi="宋体" w:eastAsia="宋体" w:cs="Times New Roman"/>
                <w:sz w:val="24"/>
                <w:szCs w:val="24"/>
              </w:rPr>
              <w:t xml:space="preserve">偏离条款</w:t>
            </w:r>
            <w:r>
              <w:rPr>
                <w:rFonts w:hint="eastAsia" w:ascii="宋体" w:hAnsi="宋体" w:eastAsia="宋体" w:cs="Times New Roman"/>
                <w:sz w:val="24"/>
                <w:szCs w:val="24"/>
              </w:rPr>
              <w:t xml:space="preserve">的</w:t>
            </w:r>
            <w:r>
              <w:rPr>
                <w:rFonts w:ascii="宋体" w:hAnsi="宋体" w:eastAsia="宋体" w:cs="Times New Roman"/>
                <w:sz w:val="24"/>
                <w:szCs w:val="24"/>
              </w:rPr>
              <w:t xml:space="preserve">每条扣</w:t>
            </w:r>
            <w:r>
              <w:rPr>
                <w:rFonts w:ascii="宋体" w:hAnsi="宋体" w:eastAsia="宋体" w:cs="Times New Roman"/>
                <w:sz w:val="24"/>
                <w:szCs w:val="24"/>
              </w:rPr>
              <w:t xml:space="preserve">1</w:t>
            </w:r>
            <w:r>
              <w:rPr>
                <w:rFonts w:ascii="宋体" w:hAnsi="宋体" w:eastAsia="宋体" w:cs="Times New Roman"/>
                <w:sz w:val="24"/>
                <w:szCs w:val="24"/>
              </w:rPr>
              <w:t xml:space="preserve">分。</w:t>
            </w:r>
            <w:r/>
          </w:p>
        </w:tc>
      </w:tr>
    </w:tbl>
    <w:p>
      <w:pPr>
        <w:ind w:firstLine="482"/>
        <w:spacing w:line="44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r>
      <w:r/>
    </w:p>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落实政府采购政策需满足的资格要求</w:t>
      </w:r>
      <w:r>
        <w:rPr>
          <w:rFonts w:ascii="Calibri" w:hAnsi="Calibri" w:eastAsia="宋体" w:cs="Times New Roman"/>
          <w:sz w:val="24"/>
          <w:szCs w:val="24"/>
        </w:rPr>
        <w:t xml:space="preserve">：</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）本项目专门面向中小企业采购，所</w:t>
      </w:r>
      <w:r>
        <w:rPr>
          <w:rFonts w:ascii="Calibri" w:hAnsi="Calibri" w:eastAsia="宋体" w:cs="Times New Roman"/>
          <w:b/>
          <w:bCs/>
          <w:sz w:val="24"/>
          <w:szCs w:val="24"/>
        </w:rPr>
        <w:t xml:space="preserve">属行业为</w:t>
      </w:r>
      <w:r>
        <w:rPr>
          <w:rFonts w:hint="eastAsia" w:ascii="Times New Roman" w:hAnsi="Times New Roman" w:eastAsia="宋体" w:cs="Times New Roman"/>
          <w:b/>
          <w:sz w:val="24"/>
          <w:szCs w:val="24"/>
        </w:rPr>
        <w:t xml:space="preserve">其他未列明行业</w:t>
      </w:r>
      <w:r>
        <w:rPr>
          <w:rFonts w:ascii="Calibri" w:hAnsi="Calibri" w:eastAsia="宋体" w:cs="Times New Roman"/>
          <w:b/>
          <w:bCs/>
          <w:sz w:val="24"/>
          <w:szCs w:val="24"/>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2</w:t>
      </w:r>
      <w:r>
        <w:rPr>
          <w:rFonts w:ascii="Calibri" w:hAnsi="Calibri" w:eastAsia="宋体" w:cs="Times New Roman"/>
          <w:sz w:val="24"/>
          <w:szCs w:val="24"/>
        </w:rPr>
        <w:t xml:space="preserve">）在投标文件中须提供《中小企业声明函》。（填报严格按工信部联企业〔</w:t>
      </w:r>
      <w:r>
        <w:rPr>
          <w:rFonts w:ascii="Calibri" w:hAnsi="Calibri" w:eastAsia="宋体" w:cs="Times New Roman"/>
          <w:sz w:val="24"/>
          <w:szCs w:val="24"/>
        </w:rPr>
        <w:t xml:space="preserve">2011</w:t>
      </w:r>
      <w:r>
        <w:rPr>
          <w:rFonts w:ascii="Calibri" w:hAnsi="Calibri" w:eastAsia="宋体" w:cs="Times New Roman"/>
          <w:sz w:val="24"/>
          <w:szCs w:val="24"/>
        </w:rPr>
        <w:t xml:space="preserve">〕</w:t>
      </w:r>
      <w:r>
        <w:rPr>
          <w:rFonts w:ascii="Calibri" w:hAnsi="Calibri" w:eastAsia="宋体" w:cs="Times New Roman"/>
          <w:sz w:val="24"/>
          <w:szCs w:val="24"/>
        </w:rPr>
        <w:t xml:space="preserve">300</w:t>
      </w:r>
      <w:r>
        <w:rPr>
          <w:rFonts w:ascii="Calibri" w:hAnsi="Calibri" w:eastAsia="宋体" w:cs="Times New Roman"/>
          <w:sz w:val="24"/>
          <w:szCs w:val="24"/>
        </w:rPr>
        <w:t xml:space="preserve">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3</w:t>
      </w:r>
      <w:r>
        <w:rPr>
          <w:rFonts w:ascii="Calibri" w:hAnsi="Calibri" w:eastAsia="宋体" w:cs="Times New Roman"/>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w:t>
      </w:r>
      <w:r>
        <w:rPr>
          <w:rFonts w:hint="eastAsia" w:ascii="Calibri" w:hAnsi="Calibri" w:eastAsia="宋体" w:cs="Times New Roman"/>
          <w:sz w:val="24"/>
        </w:rPr>
        <w:t xml:space="preserve">4</w:t>
      </w:r>
      <w:r>
        <w:rPr>
          <w:rFonts w:hint="eastAsia" w:ascii="Calibri" w:hAnsi="Calibri" w:eastAsia="宋体" w:cs="Times New Roman"/>
          <w:sz w:val="24"/>
        </w:rPr>
        <w:t xml:space="preserve">）享受政府采购支持政策的残疾人福利性单位应当同时满足以下条件：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w:t>
      </w:r>
      <w:r>
        <w:rPr>
          <w:rFonts w:hint="eastAsia" w:ascii="Calibri" w:hAnsi="Calibri" w:eastAsia="宋体" w:cs="Times New Roman"/>
          <w:sz w:val="24"/>
        </w:rPr>
        <w:t xml:space="preserve">25%</w:t>
      </w:r>
      <w:r>
        <w:rPr>
          <w:rFonts w:hint="eastAsia" w:ascii="Calibri" w:hAnsi="Calibri" w:eastAsia="宋体" w:cs="Times New Roman"/>
          <w:sz w:val="24"/>
        </w:rPr>
        <w:t xml:space="preserve">（含</w:t>
      </w:r>
      <w:r>
        <w:rPr>
          <w:rFonts w:hint="eastAsia" w:ascii="Calibri" w:hAnsi="Calibri" w:eastAsia="宋体" w:cs="Times New Roman"/>
          <w:sz w:val="24"/>
        </w:rPr>
        <w:t xml:space="preserve">25%</w:t>
      </w:r>
      <w:r>
        <w:rPr>
          <w:rFonts w:hint="eastAsia" w:ascii="Calibri" w:hAnsi="Calibri" w:eastAsia="宋体" w:cs="Times New Roman"/>
          <w:sz w:val="24"/>
        </w:rPr>
        <w:t xml:space="preserve">），并且安置的残疾人人数不少于</w:t>
      </w:r>
      <w:r>
        <w:rPr>
          <w:rFonts w:hint="eastAsia" w:ascii="Calibri" w:hAnsi="Calibri" w:eastAsia="宋体" w:cs="Times New Roman"/>
          <w:sz w:val="24"/>
        </w:rPr>
        <w:t xml:space="preserve">10</w:t>
      </w:r>
      <w:r>
        <w:rPr>
          <w:rFonts w:hint="eastAsia" w:ascii="Calibri" w:hAnsi="Calibri" w:eastAsia="宋体" w:cs="Times New Roman"/>
          <w:sz w:val="24"/>
        </w:rPr>
        <w:t xml:space="preserve">人（含</w:t>
      </w:r>
      <w:r>
        <w:rPr>
          <w:rFonts w:hint="eastAsia" w:ascii="Calibri" w:hAnsi="Calibri" w:eastAsia="宋体" w:cs="Times New Roman"/>
          <w:sz w:val="24"/>
        </w:rPr>
        <w:t xml:space="preserve">10</w:t>
      </w:r>
      <w:r>
        <w:rPr>
          <w:rFonts w:hint="eastAsia" w:ascii="Calibri" w:hAnsi="Calibri" w:eastAsia="宋体" w:cs="Times New Roman"/>
          <w:sz w:val="24"/>
        </w:rPr>
        <w:t xml:space="preserve">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为安置的每位残疾人按月足额缴纳了基本养老保险、基本医疗保险、失业保险、工伤保险和生育保险等社会保险费；通过银行等金融机构向安置的每位残疾人，按月支付了不低于单位</w:t>
      </w:r>
      <w:r>
        <w:rPr>
          <w:rFonts w:hint="eastAsia" w:ascii="Calibri" w:hAnsi="Calibri" w:eastAsia="宋体" w:cs="Times New Roman"/>
          <w:sz w:val="24"/>
        </w:rPr>
        <w:t xml:space="preserve">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w:t>
      </w:r>
      <w:r>
        <w:rPr>
          <w:rFonts w:hint="eastAsia" w:ascii="Calibri" w:hAnsi="Calibri" w:eastAsia="宋体" w:cs="Times New Roman"/>
          <w:sz w:val="24"/>
        </w:rPr>
        <w:t xml:space="preserve">定劳动</w:t>
      </w:r>
      <w:r>
        <w:rPr>
          <w:rFonts w:hint="eastAsia" w:ascii="Calibri" w:hAnsi="Calibri" w:eastAsia="宋体" w:cs="Times New Roman"/>
          <w:sz w:val="24"/>
        </w:rPr>
        <w:t xml:space="preserve">年龄内，持有《中华人民共和国残疾人证》或者《中华人民共和国残疾军人证（</w:t>
      </w:r>
      <w:r>
        <w:rPr>
          <w:rFonts w:hint="eastAsia" w:ascii="Calibri" w:hAnsi="Calibri" w:eastAsia="宋体" w:cs="Times New Roman"/>
          <w:sz w:val="24"/>
        </w:rPr>
        <w:t xml:space="preserve">1</w:t>
      </w:r>
      <w:r>
        <w:rPr>
          <w:rFonts w:hint="eastAsia" w:ascii="Calibri" w:hAnsi="Calibri" w:eastAsia="宋体" w:cs="Times New Roman"/>
          <w:sz w:val="24"/>
        </w:rPr>
        <w:t xml:space="preserve">至</w:t>
      </w:r>
      <w:r>
        <w:rPr>
          <w:rFonts w:hint="eastAsia" w:ascii="Calibri" w:hAnsi="Calibri" w:eastAsia="宋体" w:cs="Times New Roman"/>
          <w:sz w:val="24"/>
        </w:rPr>
        <w:t xml:space="preserve">8</w:t>
      </w:r>
      <w:r>
        <w:rPr>
          <w:rFonts w:hint="eastAsia" w:ascii="Calibri" w:hAnsi="Calibri" w:eastAsia="宋体" w:cs="Times New Roman"/>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5</w:t>
      </w:r>
      <w:r>
        <w:rPr>
          <w:rFonts w:ascii="Calibri" w:hAnsi="Calibri" w:eastAsia="宋体" w:cs="Times New Roman"/>
          <w:sz w:val="24"/>
          <w:szCs w:val="24"/>
        </w:rPr>
        <w:t xml:space="preserve">）中标、成交供应商为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1084"/>
        <w:rPr>
          <w:rFonts w:ascii="Times New Roman" w:hAnsi="Times New Roman" w:eastAsia="宋体" w:cs="Times New Roman"/>
          <w:color w:val="000000"/>
          <w:szCs w:val="21"/>
        </w:rPr>
      </w:pPr>
      <w:r>
        <w:rPr>
          <w:rFonts w:ascii="宋体" w:hAnsi="宋体" w:eastAsia="宋体" w:cs="Times New Roman"/>
          <w:b/>
          <w:color w:val="000000"/>
          <w:sz w:val="36"/>
          <w:szCs w:val="21"/>
        </w:rPr>
        <w:br w:type="page" w:clear="all"/>
      </w:r>
      <w:r/>
    </w:p>
    <w:p>
      <w:pPr>
        <w:jc w:val="center"/>
        <w:rPr>
          <w:rFonts w:ascii="宋体" w:hAnsi="宋体" w:eastAsia="宋体" w:cs="Times New Roman"/>
          <w:b/>
          <w:color w:val="000000"/>
          <w:sz w:val="44"/>
          <w:szCs w:val="44"/>
        </w:rPr>
        <w:outlineLvl w:val="0"/>
      </w:pPr>
      <w:r/>
      <w:bookmarkStart w:id="360" w:name="_Toc163508397"/>
      <w:r/>
      <w:bookmarkStart w:id="361" w:name="_Toc163508322"/>
      <w:r/>
      <w:bookmarkStart w:id="362" w:name="_Toc214993695"/>
      <w:r>
        <w:rPr>
          <w:rFonts w:hint="eastAsia" w:ascii="宋体" w:hAnsi="宋体" w:eastAsia="宋体" w:cs="Times New Roman"/>
          <w:b/>
          <w:color w:val="000000"/>
          <w:sz w:val="44"/>
          <w:szCs w:val="44"/>
        </w:rPr>
        <w:t xml:space="preserve">第六章  投标</w:t>
      </w:r>
      <w:bookmarkEnd w:id="336"/>
      <w:r/>
      <w:bookmarkEnd w:id="337"/>
      <w:r/>
      <w:bookmarkEnd w:id="338"/>
      <w:r>
        <w:rPr>
          <w:rFonts w:hint="eastAsia" w:ascii="宋体" w:hAnsi="宋体" w:eastAsia="宋体" w:cs="Times New Roman"/>
          <w:b/>
          <w:color w:val="000000"/>
          <w:sz w:val="44"/>
          <w:szCs w:val="44"/>
        </w:rPr>
        <w:t xml:space="preserve">文件格式</w:t>
      </w:r>
      <w:bookmarkEnd w:id="360"/>
      <w:r/>
      <w:bookmarkEnd w:id="361"/>
      <w:r/>
      <w:bookmarkEnd w:id="362"/>
      <w:r>
        <w:rPr>
          <w:rFonts w:hint="eastAsia" w:ascii="宋体" w:hAnsi="宋体" w:eastAsia="宋体" w:cs="Times New Roman"/>
          <w:b/>
          <w:color w:val="000000"/>
          <w:sz w:val="44"/>
          <w:szCs w:val="44"/>
        </w:rPr>
        <w:t xml:space="preserve"> </w:t>
      </w:r>
      <w:r/>
    </w:p>
    <w:p>
      <w:pPr>
        <w:jc w:val="center"/>
        <w:rPr>
          <w:rFonts w:ascii="宋体" w:hAnsi="宋体" w:eastAsia="宋体" w:cs="Times New Roman"/>
          <w:b/>
          <w:color w:val="000000"/>
          <w:sz w:val="72"/>
          <w:szCs w:val="21"/>
        </w:rPr>
      </w:pPr>
      <w:r/>
      <w:bookmarkStart w:id="363" w:name="_Hlt26671244"/>
      <w:r/>
      <w:bookmarkStart w:id="364" w:name="_Hlt26955039"/>
      <w:r/>
      <w:bookmarkStart w:id="365" w:name="_Toc120614282"/>
      <w:r/>
      <w:bookmarkStart w:id="366" w:name="_Toc26554094"/>
      <w:r/>
      <w:bookmarkStart w:id="367" w:name="_Toc49090576"/>
      <w:r/>
      <w:bookmarkEnd w:id="363"/>
      <w:r/>
      <w:bookmarkEnd w:id="364"/>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2026-2027年度经开区（碧溪街道）建设工地第三方安全技术服务</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JSZC-320581-SZJZ-G2025-0075</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2025</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ind w:firstLine="1084"/>
        <w:rPr>
          <w:rFonts w:ascii="宋体" w:hAnsi="宋体" w:eastAsia="宋体" w:cs="Times New Roman"/>
          <w:b/>
          <w:bCs/>
          <w:color w:val="000000"/>
          <w:sz w:val="32"/>
          <w:szCs w:val="32"/>
        </w:rPr>
      </w:pPr>
      <w:r>
        <w:rPr>
          <w:rFonts w:ascii="宋体" w:hAnsi="宋体" w:eastAsia="宋体" w:cs="Times New Roman"/>
          <w:b/>
          <w:color w:val="000000"/>
          <w:sz w:val="36"/>
          <w:szCs w:val="21"/>
          <w:u w:val="single"/>
        </w:rPr>
        <w:br w:type="page" w:clear="all"/>
      </w:r>
      <w:r/>
    </w:p>
    <w:p>
      <w:pPr>
        <w:jc w:val="center"/>
        <w:spacing w:line="440" w:lineRule="exact"/>
        <w:rPr>
          <w:rFonts w:ascii="Times New Roman" w:hAnsi="Times New Roman" w:eastAsia="宋体" w:cs="Times New Roman"/>
          <w:b/>
          <w:bCs/>
          <w:sz w:val="28"/>
          <w:szCs w:val="28"/>
        </w:rPr>
        <w:outlineLvl w:val="1"/>
      </w:pPr>
      <w:r/>
      <w:bookmarkStart w:id="368" w:name="_Toc163508398"/>
      <w:r/>
      <w:bookmarkStart w:id="369" w:name="_Toc163508323"/>
      <w:r/>
      <w:bookmarkStart w:id="370" w:name="_Toc214993696"/>
      <w:r>
        <w:rPr>
          <w:rFonts w:hint="eastAsia" w:ascii="Times New Roman" w:hAnsi="Times New Roman" w:eastAsia="宋体" w:cs="Times New Roman"/>
          <w:b/>
          <w:bCs/>
          <w:sz w:val="28"/>
          <w:szCs w:val="28"/>
        </w:rPr>
        <w:t xml:space="preserve">投标文件目录</w:t>
      </w:r>
      <w:bookmarkEnd w:id="368"/>
      <w:r/>
      <w:bookmarkEnd w:id="369"/>
      <w:r/>
      <w:bookmarkEnd w:id="370"/>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361"/>
        <w:gridCol w:w="1895"/>
      </w:tblGrid>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Cs/>
                <w:color w:val="ff0000"/>
                <w:sz w:val="24"/>
                <w:szCs w:val="24"/>
                <w:highlight w:val="yellow"/>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bCs/>
                <w:color w:val="ff0000"/>
                <w:sz w:val="24"/>
                <w:szCs w:val="24"/>
                <w:highlight w:val="yellow"/>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w:t>
            </w:r>
            <w:r>
              <w:rPr>
                <w:rFonts w:hint="eastAsia" w:ascii="宋体" w:hAnsi="宋体" w:eastAsia="宋体" w:cs="Times New Roman"/>
                <w:sz w:val="24"/>
              </w:rPr>
              <w:t xml:space="preserve">服务</w:t>
            </w:r>
            <w:r>
              <w:rPr>
                <w:rFonts w:hint="eastAsia" w:ascii="宋体" w:hAnsi="宋体" w:eastAsia="宋体" w:cs="Times New Roman"/>
                <w:sz w:val="24"/>
              </w:rPr>
              <w:t xml:space="preserve">要求响应表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2</w:t>
            </w:r>
            <w:r>
              <w:rPr>
                <w:rFonts w:ascii="宋体" w:hAnsi="宋体" w:eastAsia="宋体" w:cs="Times New Roman"/>
                <w:sz w:val="24"/>
              </w:rPr>
              <w:t xml:space="preserve">、人员配备情况</w:t>
            </w:r>
            <w:r>
              <w:rPr>
                <w:rFonts w:hint="eastAsia" w:ascii="宋体" w:hAnsi="宋体" w:eastAsia="宋体" w:cs="Times New Roman"/>
                <w:sz w:val="24"/>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3、车辆配备情况表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4</w:t>
            </w:r>
            <w:r>
              <w:rPr>
                <w:rFonts w:hint="eastAsia" w:ascii="宋体" w:hAnsi="宋体" w:eastAsia="宋体" w:cs="Times New Roman"/>
                <w:sz w:val="24"/>
              </w:rPr>
              <w:t xml:space="preserve">、业绩一览表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5</w:t>
            </w:r>
            <w:r>
              <w:rPr>
                <w:rFonts w:hint="eastAsia" w:ascii="宋体" w:hAnsi="宋体" w:eastAsia="宋体" w:cs="Times New Roman"/>
                <w:sz w:val="24"/>
              </w:rPr>
              <w:t xml:space="preserve">、商务条件响应表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5、其他</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71" w:name="_Toc163508324"/>
      <w:r/>
      <w:bookmarkStart w:id="372" w:name="_Toc163508399"/>
      <w:r/>
      <w:bookmarkStart w:id="373" w:name="_Toc214993697"/>
      <w:r>
        <w:rPr>
          <w:rFonts w:hint="eastAsia" w:ascii="宋体" w:hAnsi="宋体" w:eastAsia="宋体" w:cs="Times New Roman"/>
          <w:b/>
          <w:bCs/>
          <w:sz w:val="32"/>
          <w:szCs w:val="32"/>
        </w:rPr>
        <w:t xml:space="preserve">附件1 开标一览表</w:t>
      </w:r>
      <w:bookmarkEnd w:id="371"/>
      <w:r/>
      <w:bookmarkEnd w:id="372"/>
      <w:r/>
      <w:bookmarkEnd w:id="373"/>
      <w:r/>
      <w:r/>
    </w:p>
    <w:p>
      <w:pPr>
        <w:rPr>
          <w:rFonts w:ascii="宋体" w:hAnsi="宋体" w:eastAsia="宋体" w:cs="Times New Roman"/>
          <w:b/>
          <w:sz w:val="24"/>
          <w:szCs w:val="24"/>
        </w:rPr>
      </w:pPr>
      <w:r>
        <w:rPr>
          <w:rFonts w:ascii="宋体" w:hAnsi="宋体" w:eastAsia="宋体" w:cs="Times New Roman"/>
          <w:b/>
          <w:sz w:val="24"/>
          <w:szCs w:val="24"/>
        </w:rPr>
      </w:r>
      <w:bookmarkEnd w:id="326"/>
      <w:r/>
      <w:bookmarkEnd w:id="327"/>
      <w:r/>
      <w:bookmarkEnd w:id="365"/>
      <w:r/>
      <w:bookmarkEnd w:id="366"/>
      <w:r/>
      <w:bookmarkEnd w:id="367"/>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p>
    <w:p>
      <w:pPr>
        <w:rPr>
          <w:rFonts w:ascii="宋体" w:hAnsi="宋体" w:eastAsia="宋体" w:cs="Times New Roman"/>
          <w:sz w:val="24"/>
          <w:szCs w:val="24"/>
        </w:rPr>
      </w:pPr>
      <w:r>
        <w:rPr>
          <w:rFonts w:ascii="宋体" w:hAnsi="宋体" w:eastAsia="宋体" w:cs="Times New Roman"/>
          <w:sz w:val="24"/>
          <w:szCs w:val="24"/>
        </w:rPr>
      </w:r>
      <w:r/>
    </w:p>
    <w:p>
      <w:pPr>
        <w:ind w:firstLine="723"/>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374" w:name="_Toc164280610"/>
      <w:r/>
      <w:r/>
    </w:p>
    <w:p>
      <w:pPr>
        <w:jc w:val="center"/>
        <w:rPr>
          <w:rFonts w:ascii="宋体" w:hAnsi="宋体" w:eastAsia="宋体" w:cs="Times New Roman"/>
          <w:b/>
          <w:bCs/>
          <w:sz w:val="32"/>
          <w:szCs w:val="32"/>
        </w:rPr>
        <w:outlineLvl w:val="1"/>
      </w:pPr>
      <w:r/>
      <w:bookmarkStart w:id="375" w:name="_Toc21499369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Start w:id="376" w:name="_Toc164280611"/>
      <w:r/>
      <w:bookmarkEnd w:id="374"/>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376"/>
      <w:r/>
      <w:bookmarkEnd w:id="375"/>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377" w:name="_Toc164280612"/>
      <w:r/>
      <w:bookmarkStart w:id="378" w:name="_Toc21499369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承诺说明</w:t>
      </w:r>
      <w:bookmarkEnd w:id="377"/>
      <w:r/>
      <w:bookmarkEnd w:id="378"/>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379" w:name="_Toc163508402"/>
      <w:r/>
      <w:bookmarkStart w:id="380" w:name="_Toc163508327"/>
      <w:r/>
      <w:r/>
    </w:p>
    <w:p>
      <w:pPr>
        <w:jc w:val="center"/>
        <w:rPr>
          <w:rFonts w:ascii="宋体" w:hAnsi="宋体" w:eastAsia="宋体" w:cs="Times New Roman"/>
          <w:b/>
          <w:bCs/>
          <w:sz w:val="32"/>
          <w:szCs w:val="32"/>
        </w:rPr>
        <w:outlineLvl w:val="1"/>
      </w:pPr>
      <w:r/>
      <w:bookmarkStart w:id="381" w:name="_Toc21499370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379"/>
      <w:r/>
      <w:bookmarkEnd w:id="380"/>
      <w:r/>
      <w:bookmarkEnd w:id="381"/>
      <w:r/>
      <w:r/>
    </w:p>
    <w:p>
      <w:pPr>
        <w:ind w:firstLine="562"/>
        <w:jc w:val="center"/>
        <w:spacing w:line="440" w:lineRule="exact"/>
        <w:rPr>
          <w:rFonts w:ascii="宋体" w:hAnsi="宋体" w:eastAsia="宋体" w:cs="宋体"/>
          <w:b/>
          <w:sz w:val="28"/>
          <w:szCs w:val="28"/>
        </w:rPr>
      </w:pPr>
      <w:r>
        <w:rPr>
          <w:rFonts w:hint="eastAsia" w:ascii="宋体" w:hAnsi="宋体" w:eastAsia="宋体" w:cs="宋体"/>
          <w:b/>
          <w:sz w:val="28"/>
          <w:szCs w:val="28"/>
        </w:rPr>
        <w:t xml:space="preserve">中小企业声明函</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（单位名称）</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（项目名称）</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hint="eastAsia" w:ascii="宋体" w:hAnsi="宋体" w:eastAsia="宋体" w:cs="仿宋"/>
          <w:sz w:val="24"/>
          <w:szCs w:val="24"/>
          <w:u w:val="single"/>
        </w:rPr>
        <w:t xml:space="preserve">2026-2027年度经开区（碧溪街道）建设工地第三方安全技术服务</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其他未列明行业</w:t>
      </w:r>
      <w:r>
        <w:rPr>
          <w:rFonts w:hint="eastAsia" w:ascii="宋体" w:hAnsi="宋体" w:eastAsia="宋体" w:cs="仿宋"/>
          <w:sz w:val="24"/>
          <w:szCs w:val="24"/>
        </w:rPr>
        <w:t xml:space="preserve">；承建</w:t>
      </w:r>
      <w:r>
        <w:rPr>
          <w:rFonts w:hint="eastAsia" w:ascii="宋体" w:hAnsi="宋体" w:eastAsia="宋体" w:cs="仿宋"/>
          <w:sz w:val="24"/>
          <w:szCs w:val="24"/>
        </w:rPr>
        <w:t xml:space="preserve">（承接）企业为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w:t>
      </w:r>
      <w:r>
        <w:rPr>
          <w:rFonts w:hint="eastAsia" w:ascii="Calibri" w:hAnsi="Calibri" w:eastAsia="宋体" w:cs="Times New Roman"/>
          <w:sz w:val="24"/>
          <w:szCs w:val="24"/>
        </w:rPr>
        <w:t xml:space="preserve">一</w:t>
      </w:r>
      <w:r>
        <w:rPr>
          <w:rFonts w:hint="eastAsia" w:ascii="Calibri" w:hAnsi="Calibri" w:eastAsia="宋体" w:cs="Times New Roman"/>
          <w:sz w:val="24"/>
          <w:szCs w:val="24"/>
        </w:rPr>
        <w:t xml:space="preserve">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382"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w:t>
      </w:r>
      <w:r>
        <w:rPr>
          <w:rFonts w:hint="eastAsia" w:ascii="Calibri" w:hAnsi="Calibri" w:eastAsia="宋体" w:cs="Times New Roman"/>
          <w:b/>
          <w:bCs/>
          <w:sz w:val="24"/>
          <w:szCs w:val="24"/>
        </w:rPr>
        <w:t xml:space="preserve">进行勾选或</w:t>
      </w:r>
      <w:r>
        <w:rPr>
          <w:rFonts w:hint="eastAsia" w:ascii="Calibri" w:hAnsi="Calibri" w:eastAsia="宋体" w:cs="Times New Roman"/>
          <w:b/>
          <w:bCs/>
          <w:sz w:val="24"/>
          <w:szCs w:val="24"/>
        </w:rPr>
        <w:t xml:space="preserve">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382"/>
      <w:r/>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383" w:name="_Toc163508328"/>
      <w:r/>
      <w:bookmarkStart w:id="384" w:name="_Toc163508403"/>
      <w:r/>
      <w:bookmarkStart w:id="385" w:name="_Toc214993701"/>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383"/>
      <w:r/>
      <w:bookmarkEnd w:id="384"/>
      <w:r/>
      <w:bookmarkEnd w:id="385"/>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386" w:name="_Toc17235"/>
      <w:r/>
      <w:bookmarkStart w:id="387" w:name="_Toc155086474"/>
      <w:r/>
      <w:bookmarkStart w:id="388" w:name="_Toc155086574"/>
      <w:r>
        <w:rPr>
          <w:rFonts w:ascii="Times New Roman" w:hAnsi="Times New Roman" w:eastAsia="宋体" w:cs="Times New Roman"/>
          <w:b/>
          <w:bCs/>
          <w:sz w:val="28"/>
          <w:szCs w:val="28"/>
        </w:rPr>
        <w:br w:type="page" w:clear="all"/>
      </w:r>
      <w:bookmarkStart w:id="389" w:name="_Toc163508329"/>
      <w:r/>
      <w:bookmarkStart w:id="390" w:name="_Toc163508404"/>
      <w:r/>
      <w:bookmarkStart w:id="391" w:name="_Toc21499370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投标函</w:t>
      </w:r>
      <w:bookmarkEnd w:id="386"/>
      <w:r/>
      <w:bookmarkEnd w:id="387"/>
      <w:r/>
      <w:bookmarkEnd w:id="388"/>
      <w:r/>
      <w:bookmarkEnd w:id="389"/>
      <w:r/>
      <w:bookmarkEnd w:id="390"/>
      <w:r/>
      <w:bookmarkEnd w:id="391"/>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w:t>
      </w:r>
      <w:r>
        <w:rPr>
          <w:rFonts w:hint="eastAsia" w:ascii="宋体" w:hAnsi="宋体" w:eastAsia="宋体" w:cs="Times New Roman"/>
          <w:color w:val="000000"/>
          <w:sz w:val="24"/>
          <w:szCs w:val="24"/>
          <w:u w:val="single"/>
          <w:lang w:val="zh-CN"/>
        </w:rPr>
        <w:t xml:space="preserve">正工程</w:t>
      </w:r>
      <w:r>
        <w:rPr>
          <w:rFonts w:hint="eastAsia" w:ascii="宋体" w:hAnsi="宋体" w:eastAsia="宋体" w:cs="Times New Roman"/>
          <w:color w:val="000000"/>
          <w:sz w:val="24"/>
          <w:szCs w:val="24"/>
          <w:u w:val="single"/>
          <w:lang w:val="zh-CN"/>
        </w:rPr>
        <w:t xml:space="preserve">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JSZC-320581-SZJZ-G2025-0075</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w:t>
      </w:r>
      <w:r>
        <w:rPr>
          <w:rFonts w:hint="eastAsia" w:ascii="宋体" w:hAnsi="宋体" w:eastAsia="宋体" w:cs="Times New Roman"/>
          <w:sz w:val="24"/>
          <w:szCs w:val="21"/>
        </w:rPr>
        <w:t xml:space="preserve">兹宣布</w:t>
      </w:r>
      <w:r>
        <w:rPr>
          <w:rFonts w:hint="eastAsia" w:ascii="宋体" w:hAnsi="宋体" w:eastAsia="宋体" w:cs="Times New Roman"/>
          <w:sz w:val="24"/>
          <w:szCs w:val="21"/>
        </w:rPr>
        <w:t xml:space="preserve">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w:t>
      </w:r>
      <w:r>
        <w:rPr>
          <w:rFonts w:hint="eastAsia" w:ascii="宋体" w:hAnsi="宋体" w:eastAsia="宋体" w:cs="Times New Roman"/>
          <w:sz w:val="24"/>
          <w:szCs w:val="21"/>
        </w:rPr>
        <w:t xml:space="preserve">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w:t>
      </w:r>
      <w:r>
        <w:rPr>
          <w:rFonts w:hint="eastAsia" w:ascii="宋体" w:hAnsi="宋体" w:eastAsia="宋体" w:cs="Times New Roman"/>
          <w:sz w:val="24"/>
          <w:szCs w:val="21"/>
        </w:rPr>
        <w:t xml:space="preserve">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392" w:name="_Toc163508326"/>
      <w:r/>
      <w:bookmarkStart w:id="393" w:name="_Toc163508401"/>
      <w:r/>
      <w:bookmarkStart w:id="394" w:name="_Toc163500766"/>
      <w:r/>
      <w:bookmarkStart w:id="395" w:name="_Toc214993703"/>
      <w:r/>
      <w:bookmarkStart w:id="396" w:name="_Toc163508400"/>
      <w:r/>
      <w:bookmarkStart w:id="397" w:name="_Toc163508325"/>
      <w:r/>
      <w:bookmarkStart w:id="398" w:name="_Toc163508405"/>
      <w:r/>
      <w:bookmarkStart w:id="399" w:name="_Toc163508330"/>
      <w:r>
        <w:rPr>
          <w:rFonts w:hint="eastAsia" w:ascii="宋体" w:hAnsi="宋体" w:eastAsia="宋体" w:cs="Times New Roman"/>
          <w:b/>
          <w:bCs/>
          <w:sz w:val="32"/>
          <w:szCs w:val="32"/>
        </w:rPr>
        <w:t xml:space="preserve">附件</w:t>
      </w:r>
      <w:r>
        <w:rPr>
          <w:rFonts w:hint="eastAsia" w:ascii="宋体" w:hAnsi="宋体" w:eastAsia="宋体" w:cs="Times New Roman"/>
          <w:b/>
          <w:bCs/>
          <w:sz w:val="32"/>
          <w:szCs w:val="32"/>
        </w:rPr>
        <w:t xml:space="preserve">7</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法人授权书</w:t>
      </w:r>
      <w:bookmarkEnd w:id="392"/>
      <w:r/>
      <w:bookmarkEnd w:id="393"/>
      <w:r/>
      <w:bookmarkEnd w:id="394"/>
      <w:r/>
      <w:bookmarkEnd w:id="395"/>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color w:val="000000"/>
          <w:sz w:val="24"/>
          <w:szCs w:val="24"/>
        </w:rPr>
        <w:t xml:space="preserve">JSZC-320581-SZJZ-G2025-0075</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2025</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396"/>
      <w:r/>
      <w:bookmarkEnd w:id="397"/>
      <w:r/>
      <w:r/>
    </w:p>
    <w:p>
      <w:pPr>
        <w:jc w:val="center"/>
        <w:rPr>
          <w:rFonts w:ascii="Times New Roman" w:hAnsi="Times New Roman" w:eastAsia="宋体" w:cs="Times New Roman"/>
          <w:b/>
          <w:bCs/>
          <w:sz w:val="28"/>
          <w:szCs w:val="28"/>
        </w:rPr>
        <w:outlineLvl w:val="1"/>
      </w:pPr>
      <w:r/>
      <w:bookmarkStart w:id="400" w:name="_Toc21499370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400"/>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jc w:val="center"/>
        <w:rPr>
          <w:rFonts w:ascii="Times New Roman" w:hAnsi="Times New Roman" w:eastAsia="宋体" w:cs="Times New Roman"/>
          <w:b/>
          <w:bCs/>
          <w:sz w:val="28"/>
          <w:szCs w:val="28"/>
        </w:rPr>
        <w:outlineLvl w:val="1"/>
      </w:pPr>
      <w:r/>
      <w:bookmarkStart w:id="401" w:name="_Toc163508331"/>
      <w:r/>
      <w:bookmarkStart w:id="402" w:name="_Toc163508406"/>
      <w:r/>
      <w:bookmarkStart w:id="403" w:name="_Toc214993705"/>
      <w:r/>
      <w:bookmarkEnd w:id="398"/>
      <w:r/>
      <w:bookmarkEnd w:id="39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w:t>
      </w:r>
      <w:r>
        <w:rPr>
          <w:rFonts w:ascii="宋体" w:hAnsi="宋体" w:eastAsia="宋体" w:cs="Times New Roman"/>
          <w:b/>
          <w:bCs/>
          <w:sz w:val="32"/>
          <w:szCs w:val="32"/>
        </w:rPr>
        <w:t xml:space="preserve"> </w:t>
      </w:r>
      <w:bookmarkEnd w:id="401"/>
      <w:r/>
      <w:bookmarkEnd w:id="402"/>
      <w:r>
        <w:rPr>
          <w:rFonts w:hint="eastAsia" w:ascii="宋体" w:hAnsi="宋体" w:eastAsia="宋体" w:cs="Times New Roman"/>
          <w:b/>
          <w:bCs/>
          <w:sz w:val="32"/>
          <w:szCs w:val="32"/>
        </w:rPr>
        <w:t xml:space="preserve">服务要求响应表</w:t>
      </w:r>
      <w:bookmarkEnd w:id="403"/>
      <w:r/>
      <w:r/>
    </w:p>
    <w:p>
      <w:pPr>
        <w:ind w:firstLine="240"/>
        <w:spacing w:line="480" w:lineRule="exact"/>
        <w:rPr>
          <w:rFonts w:ascii="楷体_GB2312" w:hAnsi="宋体" w:eastAsia="楷体_GB2312" w:cs="宋体"/>
          <w:color w:val="000000"/>
          <w:sz w:val="24"/>
          <w:szCs w:val="24"/>
        </w:rPr>
      </w:pPr>
      <w:r>
        <w:rPr>
          <w:rFonts w:ascii="楷体_GB2312" w:hAnsi="宋体" w:eastAsia="楷体_GB2312" w:cs="宋体"/>
          <w:color w:val="000000"/>
          <w:sz w:val="24"/>
          <w:szCs w:val="24"/>
        </w:rPr>
      </w:r>
      <w:r/>
    </w:p>
    <w:tbl>
      <w:tblPr>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bl>
    <w:p>
      <w:pPr>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6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中的</w:t>
      </w:r>
      <w:r>
        <w:rPr>
          <w:rFonts w:hint="eastAsia" w:ascii="楷体_GB2312" w:hAnsi="宋体" w:eastAsia="楷体_GB2312" w:cs="宋体"/>
          <w:color w:val="000000"/>
          <w:sz w:val="24"/>
          <w:szCs w:val="24"/>
        </w:rPr>
        <w:t xml:space="preserve">“</w:t>
      </w:r>
      <w:r>
        <w:rPr>
          <w:rFonts w:hint="eastAsia" w:ascii="宋体" w:hAnsi="宋体" w:eastAsia="宋体" w:cs="宋体"/>
          <w:bCs/>
          <w:color w:val="000000"/>
          <w:sz w:val="24"/>
          <w:szCs w:val="24"/>
        </w:rPr>
        <w:t xml:space="preserve">二、项目要求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对照所能提供的承诺进行逐项评议。</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说明；因未标明或表述含糊导致的评审风险将由</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承担。</w:t>
      </w:r>
      <w:r/>
    </w:p>
    <w:p>
      <w:pPr>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表格</w:t>
      </w:r>
      <w:r>
        <w:rPr>
          <w:rFonts w:hint="eastAsia" w:ascii="宋体" w:hAnsi="宋体" w:eastAsia="宋体" w:cs="宋体"/>
          <w:color w:val="000000"/>
          <w:sz w:val="24"/>
          <w:szCs w:val="24"/>
        </w:rPr>
        <w:t xml:space="preserve">不够可</w:t>
      </w:r>
      <w:r>
        <w:rPr>
          <w:rFonts w:hint="eastAsia" w:ascii="宋体" w:hAnsi="宋体" w:eastAsia="宋体" w:cs="宋体"/>
          <w:color w:val="000000"/>
          <w:sz w:val="24"/>
          <w:szCs w:val="24"/>
        </w:rPr>
        <w:t xml:space="preserve">另接。</w:t>
      </w:r>
      <w:r/>
    </w:p>
    <w:p>
      <w:pPr>
        <w:jc w:val="left"/>
        <w:widowControl/>
        <w:rPr>
          <w:rFonts w:ascii="宋体" w:hAnsi="宋体" w:eastAsia="宋体" w:cs="宋体"/>
          <w:color w:val="000000"/>
          <w:sz w:val="24"/>
          <w:szCs w:val="24"/>
        </w:rPr>
      </w:pPr>
      <w:r>
        <w:rPr>
          <w:rFonts w:ascii="宋体" w:hAnsi="宋体" w:eastAsia="宋体" w:cs="宋体"/>
          <w:color w:val="000000"/>
          <w:sz w:val="24"/>
          <w:szCs w:val="24"/>
        </w:rPr>
        <w:br w:type="page" w:clear="all"/>
      </w:r>
      <w:r/>
    </w:p>
    <w:p>
      <w:pPr>
        <w:ind w:firstLine="964"/>
        <w:jc w:val="center"/>
        <w:rPr>
          <w:rFonts w:ascii="宋体" w:hAnsi="宋体" w:eastAsia="宋体" w:cs="Times New Roman"/>
          <w:b/>
          <w:bCs/>
          <w:sz w:val="32"/>
          <w:szCs w:val="32"/>
        </w:rPr>
        <w:outlineLvl w:val="1"/>
      </w:pPr>
      <w:r/>
      <w:bookmarkStart w:id="404" w:name="_Toc209517232"/>
      <w:r/>
      <w:bookmarkStart w:id="405" w:name="_Toc21499370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0</w:t>
      </w:r>
      <w:r>
        <w:rPr>
          <w:rFonts w:hint="eastAsia" w:ascii="宋体" w:hAnsi="宋体" w:eastAsia="宋体" w:cs="Times New Roman"/>
          <w:b/>
          <w:bCs/>
          <w:sz w:val="32"/>
          <w:szCs w:val="32"/>
        </w:rPr>
        <w:t xml:space="preserve"> 人员配备情况</w:t>
      </w:r>
      <w:bookmarkEnd w:id="404"/>
      <w:r/>
      <w:bookmarkEnd w:id="405"/>
      <w:r/>
      <w:r/>
    </w:p>
    <w:p>
      <w:pPr>
        <w:rPr>
          <w:rFonts w:ascii="Calibri" w:hAnsi="Calibri" w:eastAsia="宋体" w:cs="Times New Roman"/>
          <w:bCs/>
          <w:sz w:val="24"/>
        </w:rPr>
      </w:pPr>
      <w:r>
        <w:rPr>
          <w:rFonts w:ascii="Calibri" w:hAnsi="Calibri" w:eastAsia="宋体" w:cs="Times New Roman"/>
          <w:bCs/>
          <w:sz w:val="24"/>
        </w:rPr>
        <w:t xml:space="preserve"> </w:t>
      </w:r>
      <w:r/>
    </w:p>
    <w:tbl>
      <w:tblPr>
        <w:tblW w:w="45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7"/>
        <w:gridCol w:w="1460"/>
        <w:gridCol w:w="664"/>
        <w:gridCol w:w="798"/>
        <w:gridCol w:w="664"/>
        <w:gridCol w:w="810"/>
        <w:gridCol w:w="2349"/>
        <w:gridCol w:w="1484"/>
      </w:tblGrid>
      <w:tr>
        <w:trPr>
          <w:jc w:val="center"/>
          <w:trHeight w:val="1431"/>
        </w:trPr>
        <w:tc>
          <w:tcPr>
            <w:tcW w:w="39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序号</w:t>
            </w:r>
            <w:r/>
          </w:p>
        </w:tc>
        <w:tc>
          <w:tcPr>
            <w:tcW w:w="818"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本项目中</w:t>
            </w:r>
            <w:r>
              <w:rPr>
                <w:rFonts w:hint="eastAsia" w:ascii="宋体" w:hAnsi="宋体" w:eastAsia="宋体" w:cs="Times New Roman"/>
                <w:sz w:val="24"/>
                <w:szCs w:val="24"/>
              </w:rPr>
              <w:t xml:space="preserve">拟</w:t>
            </w:r>
            <w:r>
              <w:rPr>
                <w:rFonts w:ascii="宋体" w:hAnsi="宋体" w:eastAsia="宋体" w:cs="Times New Roman"/>
                <w:sz w:val="24"/>
                <w:szCs w:val="24"/>
              </w:rPr>
              <w:t xml:space="preserve">担任的职务</w:t>
            </w:r>
            <w:r/>
          </w:p>
        </w:tc>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姓名</w:t>
            </w:r>
            <w:r/>
          </w:p>
        </w:tc>
        <w:tc>
          <w:tcPr>
            <w:tcW w:w="44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专业</w:t>
            </w:r>
            <w:r/>
          </w:p>
        </w:tc>
        <w:tc>
          <w:tcPr>
            <w:tcW w:w="372" w:type="pct"/>
            <w:vAlign w:val="center"/>
            <w:textDirection w:val="lrTb"/>
            <w:noWrap w:val="false"/>
          </w:tcPr>
          <w:p>
            <w:pPr>
              <w:ind w:right="-27"/>
              <w:jc w:val="center"/>
              <w:spacing w:line="360" w:lineRule="auto"/>
              <w:tabs>
                <w:tab w:val="left" w:pos="0" w:leader="none"/>
              </w:tabs>
              <w:rPr>
                <w:rFonts w:ascii="宋体" w:hAnsi="宋体" w:eastAsia="宋体" w:cs="Times New Roman"/>
                <w:sz w:val="24"/>
                <w:szCs w:val="24"/>
              </w:rPr>
            </w:pPr>
            <w:r>
              <w:rPr>
                <w:rFonts w:ascii="宋体" w:hAnsi="宋体" w:eastAsia="宋体" w:cs="Times New Roman"/>
                <w:sz w:val="24"/>
                <w:szCs w:val="24"/>
              </w:rPr>
              <w:t xml:space="preserve">职称</w:t>
            </w:r>
            <w:r/>
          </w:p>
        </w:tc>
        <w:tc>
          <w:tcPr>
            <w:tcW w:w="454"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学历</w:t>
            </w:r>
            <w:r/>
          </w:p>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学位</w:t>
            </w:r>
            <w:r/>
          </w:p>
        </w:tc>
        <w:tc>
          <w:tcPr>
            <w:tcW w:w="1316"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具有证书情况</w:t>
            </w:r>
            <w:r/>
          </w:p>
        </w:tc>
        <w:tc>
          <w:tcPr>
            <w:tcW w:w="831"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692"/>
        </w:trPr>
        <w:tc>
          <w:tcPr>
            <w:tcW w:w="39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1</w:t>
            </w:r>
            <w:r/>
          </w:p>
        </w:tc>
        <w:tc>
          <w:tcPr>
            <w:tcW w:w="818"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54"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316"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831"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715"/>
        </w:trPr>
        <w:tc>
          <w:tcPr>
            <w:tcW w:w="39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2</w:t>
            </w:r>
            <w:r/>
          </w:p>
        </w:tc>
        <w:tc>
          <w:tcPr>
            <w:tcW w:w="818"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54"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316"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831"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715"/>
        </w:trPr>
        <w:tc>
          <w:tcPr>
            <w:tcW w:w="39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w:t>
            </w:r>
            <w:r/>
          </w:p>
        </w:tc>
        <w:tc>
          <w:tcPr>
            <w:tcW w:w="818"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54"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316"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831"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bl>
    <w:p>
      <w:pPr>
        <w:ind w:right="-27"/>
        <w:jc w:val="left"/>
        <w:spacing w:line="460" w:lineRule="exact"/>
        <w:tabs>
          <w:tab w:val="left" w:pos="0" w:leader="none"/>
        </w:tabs>
        <w:rPr>
          <w:rFonts w:ascii="宋体" w:hAnsi="宋体" w:eastAsia="宋体" w:cs="宋体"/>
          <w:sz w:val="24"/>
          <w:szCs w:val="24"/>
        </w:rPr>
      </w:pPr>
      <w:r>
        <w:rPr>
          <w:rFonts w:hint="eastAsia" w:ascii="宋体" w:hAnsi="宋体" w:eastAsia="宋体" w:cs="宋体"/>
          <w:sz w:val="24"/>
          <w:szCs w:val="24"/>
        </w:rPr>
        <w:t xml:space="preserve">注：</w:t>
      </w:r>
      <w:r/>
    </w:p>
    <w:p>
      <w:pPr>
        <w:ind w:right="-27"/>
        <w:jc w:val="left"/>
        <w:spacing w:line="460" w:lineRule="exact"/>
        <w:tabs>
          <w:tab w:val="left" w:pos="0" w:leader="none"/>
        </w:tabs>
        <w:rPr>
          <w:rFonts w:ascii="Calibri" w:hAnsi="Calibri" w:eastAsia="宋体" w:cs="Times New Roman"/>
          <w:bCs/>
          <w:sz w:val="24"/>
        </w:rPr>
      </w:pPr>
      <w:r>
        <w:rPr>
          <w:rFonts w:hint="eastAsia" w:ascii="宋体" w:hAnsi="宋体" w:eastAsia="宋体" w:cs="宋体"/>
          <w:sz w:val="24"/>
          <w:szCs w:val="24"/>
        </w:rPr>
        <w:t xml:space="preserve">1.供应商根据“第五章  评审因素和评分标准”填写上述表格并提供相关证明材料。</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ind w:firstLine="964"/>
        <w:jc w:val="center"/>
        <w:rPr>
          <w:rFonts w:ascii="宋体" w:hAnsi="宋体" w:eastAsia="宋体" w:cs="Times New Roman"/>
          <w:b/>
          <w:bCs/>
          <w:sz w:val="32"/>
          <w:szCs w:val="32"/>
        </w:rPr>
        <w:outlineLvl w:val="1"/>
      </w:pPr>
      <w:r/>
      <w:bookmarkStart w:id="406" w:name="_Toc21499370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1</w:t>
      </w:r>
      <w:r>
        <w:rPr>
          <w:rFonts w:hint="eastAsia" w:ascii="宋体" w:hAnsi="宋体" w:eastAsia="宋体" w:cs="Times New Roman"/>
          <w:b/>
          <w:bCs/>
          <w:sz w:val="32"/>
          <w:szCs w:val="32"/>
        </w:rPr>
        <w:t xml:space="preserve"> </w:t>
      </w:r>
      <w:r>
        <w:rPr>
          <w:rFonts w:hint="eastAsia" w:ascii="宋体" w:hAnsi="宋体" w:eastAsia="宋体" w:cs="Times New Roman"/>
          <w:b/>
          <w:bCs/>
          <w:sz w:val="32"/>
          <w:szCs w:val="32"/>
        </w:rPr>
        <w:t xml:space="preserve">车辆</w:t>
      </w:r>
      <w:r>
        <w:rPr>
          <w:rFonts w:hint="eastAsia" w:ascii="宋体" w:hAnsi="宋体" w:eastAsia="宋体" w:cs="Times New Roman"/>
          <w:b/>
          <w:bCs/>
          <w:sz w:val="32"/>
          <w:szCs w:val="32"/>
        </w:rPr>
        <w:t xml:space="preserve">配备情况</w:t>
      </w:r>
      <w:bookmarkEnd w:id="406"/>
      <w:r/>
      <w:r/>
    </w:p>
    <w:p>
      <w:pPr>
        <w:rPr>
          <w:rFonts w:ascii="Calibri" w:hAnsi="Calibri" w:eastAsia="宋体" w:cs="Times New Roman"/>
          <w:bCs/>
          <w:sz w:val="24"/>
        </w:rPr>
      </w:pPr>
      <w:r>
        <w:rPr>
          <w:rFonts w:ascii="Calibri" w:hAnsi="Calibri" w:eastAsia="宋体" w:cs="Times New Roman"/>
          <w:bCs/>
          <w:sz w:val="24"/>
        </w:rPr>
      </w:r>
      <w:r/>
    </w:p>
    <w:tbl>
      <w:tblPr>
        <w:tblW w:w="34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7"/>
        <w:gridCol w:w="1460"/>
        <w:gridCol w:w="1240"/>
        <w:gridCol w:w="1773"/>
        <w:gridCol w:w="1484"/>
      </w:tblGrid>
      <w:tr>
        <w:trPr>
          <w:jc w:val="center"/>
          <w:trHeight w:val="1431"/>
        </w:trPr>
        <w:tc>
          <w:tcPr>
            <w:tcW w:w="524"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序号</w:t>
            </w:r>
            <w:r/>
          </w:p>
        </w:tc>
        <w:tc>
          <w:tcPr>
            <w:tcW w:w="10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车辆类型</w:t>
            </w:r>
            <w:r/>
          </w:p>
        </w:tc>
        <w:tc>
          <w:tcPr>
            <w:tcW w:w="93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数量</w:t>
            </w:r>
            <w:r/>
          </w:p>
        </w:tc>
        <w:tc>
          <w:tcPr>
            <w:tcW w:w="133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自有或租赁</w:t>
            </w:r>
            <w:r/>
          </w:p>
        </w:tc>
        <w:tc>
          <w:tcPr>
            <w:tcW w:w="111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692"/>
        </w:trPr>
        <w:tc>
          <w:tcPr>
            <w:tcW w:w="524"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1</w:t>
            </w:r>
            <w:r/>
          </w:p>
        </w:tc>
        <w:tc>
          <w:tcPr>
            <w:tcW w:w="10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93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33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11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715"/>
        </w:trPr>
        <w:tc>
          <w:tcPr>
            <w:tcW w:w="524"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2</w:t>
            </w:r>
            <w:r/>
          </w:p>
        </w:tc>
        <w:tc>
          <w:tcPr>
            <w:tcW w:w="10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93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33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11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715"/>
        </w:trPr>
        <w:tc>
          <w:tcPr>
            <w:tcW w:w="524"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w:t>
            </w:r>
            <w:r/>
          </w:p>
        </w:tc>
        <w:tc>
          <w:tcPr>
            <w:tcW w:w="10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93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33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11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bl>
    <w:p>
      <w:pPr>
        <w:ind w:right="-27"/>
        <w:jc w:val="left"/>
        <w:spacing w:line="460" w:lineRule="exact"/>
        <w:tabs>
          <w:tab w:val="left" w:pos="0" w:leader="none"/>
        </w:tabs>
        <w:rPr>
          <w:rFonts w:ascii="宋体" w:hAnsi="宋体" w:eastAsia="宋体" w:cs="宋体"/>
          <w:sz w:val="24"/>
          <w:szCs w:val="24"/>
        </w:rPr>
      </w:pPr>
      <w:r>
        <w:rPr>
          <w:rFonts w:hint="eastAsia" w:ascii="宋体" w:hAnsi="宋体" w:eastAsia="宋体" w:cs="宋体"/>
          <w:sz w:val="24"/>
          <w:szCs w:val="24"/>
        </w:rPr>
        <w:t xml:space="preserve">注：</w:t>
      </w:r>
      <w:r/>
    </w:p>
    <w:p>
      <w:pPr>
        <w:ind w:right="-27"/>
        <w:jc w:val="left"/>
        <w:spacing w:line="460" w:lineRule="exact"/>
        <w:tabs>
          <w:tab w:val="left" w:pos="0" w:leader="none"/>
        </w:tabs>
        <w:rPr>
          <w:rFonts w:ascii="Calibri" w:hAnsi="Calibri" w:eastAsia="宋体" w:cs="Times New Roman"/>
          <w:bCs/>
          <w:sz w:val="24"/>
        </w:rPr>
      </w:pPr>
      <w:r>
        <w:rPr>
          <w:rFonts w:hint="eastAsia" w:ascii="宋体" w:hAnsi="宋体" w:eastAsia="宋体" w:cs="宋体"/>
          <w:sz w:val="24"/>
          <w:szCs w:val="24"/>
        </w:rPr>
        <w:t xml:space="preserve">1.供应商根据“第五章  评审因素和评分标准”填写上述表格并提供相关证明材料。</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left"/>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p>
      <w:pPr>
        <w:jc w:val="center"/>
        <w:rPr>
          <w:rFonts w:ascii="宋体" w:hAnsi="宋体" w:eastAsia="宋体" w:cs="Times New Roman"/>
          <w:b/>
          <w:bCs/>
          <w:sz w:val="32"/>
          <w:szCs w:val="32"/>
          <w:highlight w:val="yellow"/>
        </w:rPr>
        <w:outlineLvl w:val="1"/>
      </w:pPr>
      <w:r>
        <w:rPr>
          <w:rFonts w:hint="eastAsia" w:ascii="宋体" w:hAnsi="宋体" w:eastAsia="宋体" w:cs="Times New Roman"/>
          <w:b/>
          <w:sz w:val="24"/>
          <w:szCs w:val="24"/>
        </w:rPr>
        <w:br w:type="page" w:clear="all"/>
      </w:r>
      <w:bookmarkStart w:id="407" w:name="_Toc214993708"/>
      <w:r/>
      <w:bookmarkStart w:id="408" w:name="_Toc163508332"/>
      <w:r/>
      <w:bookmarkStart w:id="409" w:name="_Toc16350840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2</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项目</w:t>
      </w:r>
      <w:r>
        <w:rPr>
          <w:rFonts w:ascii="宋体" w:hAnsi="宋体" w:eastAsia="宋体" w:cs="Times New Roman"/>
          <w:b/>
          <w:bCs/>
          <w:sz w:val="32"/>
          <w:szCs w:val="32"/>
        </w:rPr>
        <w:t xml:space="preserve">方案</w:t>
      </w:r>
      <w:bookmarkEnd w:id="407"/>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w:t>
      </w:r>
      <w:r>
        <w:rPr>
          <w:rFonts w:ascii="宋体" w:hAnsi="宋体" w:eastAsia="宋体" w:cs="Times New Roman"/>
          <w:sz w:val="24"/>
          <w:szCs w:val="24"/>
        </w:rPr>
        <w:t xml:space="preserve">采云</w:t>
      </w:r>
      <w:r>
        <w:rPr>
          <w:rFonts w:ascii="宋体" w:hAnsi="宋体" w:eastAsia="宋体" w:cs="Times New Roman"/>
          <w:sz w:val="24"/>
          <w:szCs w:val="24"/>
        </w:rPr>
        <w:t xml:space="preserve">系统。</w:t>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ind w:firstLine="964"/>
        <w:jc w:val="center"/>
        <w:rPr>
          <w:rFonts w:ascii="宋体" w:hAnsi="宋体" w:eastAsia="宋体" w:cs="Times New Roman"/>
          <w:b/>
          <w:sz w:val="24"/>
          <w:szCs w:val="24"/>
        </w:rPr>
        <w:outlineLvl w:val="1"/>
      </w:pPr>
      <w:r/>
      <w:bookmarkStart w:id="410" w:name="_Toc146524609"/>
      <w:r/>
      <w:bookmarkStart w:id="411" w:name="_Toc354834784"/>
      <w:r/>
      <w:bookmarkStart w:id="412" w:name="_Toc387400419"/>
      <w:r/>
      <w:bookmarkStart w:id="413" w:name="_Toc522610225"/>
      <w:r/>
      <w:bookmarkStart w:id="414" w:name="_Toc43821328"/>
      <w:r/>
      <w:bookmarkStart w:id="415" w:name="_Toc166007496"/>
      <w:r/>
      <w:bookmarkStart w:id="416" w:name="_Toc21499370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13 </w:t>
      </w:r>
      <w:r>
        <w:rPr>
          <w:rFonts w:hint="eastAsia" w:ascii="宋体" w:hAnsi="宋体" w:eastAsia="宋体" w:cs="Times New Roman"/>
          <w:b/>
          <w:bCs/>
          <w:sz w:val="32"/>
          <w:szCs w:val="32"/>
        </w:rPr>
        <w:t xml:space="preserve">业绩一览表</w:t>
      </w:r>
      <w:bookmarkEnd w:id="410"/>
      <w:r/>
      <w:bookmarkEnd w:id="411"/>
      <w:r/>
      <w:bookmarkEnd w:id="412"/>
      <w:r/>
      <w:bookmarkEnd w:id="413"/>
      <w:r/>
      <w:bookmarkEnd w:id="414"/>
      <w:r/>
      <w:bookmarkEnd w:id="415"/>
      <w:r/>
      <w:bookmarkEnd w:id="416"/>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r/>
    </w:p>
    <w:p>
      <w:pPr>
        <w:ind w:firstLine="480"/>
        <w:jc w:val="center"/>
        <w:spacing w:line="440" w:lineRule="exact"/>
        <w:rPr>
          <w:rFonts w:ascii="宋体" w:hAnsi="宋体" w:eastAsia="宋体" w:cs="Times New Roman"/>
          <w:sz w:val="24"/>
          <w:szCs w:val="24"/>
        </w:rPr>
      </w:pPr>
      <w:r>
        <w:rPr>
          <w:rFonts w:ascii="宋体" w:hAnsi="宋体" w:eastAsia="宋体" w:cs="Times New Roman"/>
          <w:sz w:val="24"/>
          <w:szCs w:val="24"/>
        </w:rPr>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417" w:name="_Toc21499371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4</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商务要求响应及偏离表</w:t>
      </w:r>
      <w:bookmarkEnd w:id="408"/>
      <w:r/>
      <w:bookmarkEnd w:id="409"/>
      <w:r/>
      <w:bookmarkEnd w:id="417"/>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第十五条</w:t>
            </w:r>
            <w:r>
              <w:rPr>
                <w:rFonts w:ascii="Calibri" w:hAnsi="Calibri" w:eastAsia="宋体" w:cs="Times New Roman"/>
                <w:sz w:val="24"/>
                <w:szCs w:val="24"/>
              </w:rPr>
              <w:t xml:space="preserve"> </w:t>
            </w:r>
            <w:r>
              <w:rPr>
                <w:rFonts w:ascii="Calibri" w:hAnsi="Calibri" w:eastAsia="宋体" w:cs="Times New Roman"/>
                <w:sz w:val="24"/>
                <w:szCs w:val="24"/>
              </w:rPr>
              <w:t xml:space="preserve">履约保证金</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第十六条</w:t>
            </w:r>
            <w:r>
              <w:rPr>
                <w:rFonts w:ascii="Calibri" w:hAnsi="Calibri" w:eastAsia="宋体" w:cs="Times New Roman"/>
                <w:sz w:val="24"/>
                <w:szCs w:val="24"/>
              </w:rPr>
              <w:t xml:space="preserve"> </w:t>
            </w:r>
            <w:r>
              <w:rPr>
                <w:rFonts w:ascii="Calibri" w:hAnsi="Calibri" w:eastAsia="宋体" w:cs="Times New Roman"/>
                <w:sz w:val="24"/>
                <w:szCs w:val="24"/>
              </w:rPr>
              <w:t xml:space="preserve">争议解决方式</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第十七条</w:t>
            </w:r>
            <w:r>
              <w:rPr>
                <w:rFonts w:ascii="Calibri" w:hAnsi="Calibri" w:eastAsia="宋体" w:cs="Times New Roman"/>
                <w:sz w:val="24"/>
                <w:szCs w:val="24"/>
              </w:rPr>
              <w:t xml:space="preserve"> </w:t>
            </w:r>
            <w:r>
              <w:rPr>
                <w:rFonts w:ascii="Calibri" w:hAnsi="Calibri" w:eastAsia="宋体" w:cs="Times New Roman"/>
                <w:sz w:val="24"/>
                <w:szCs w:val="24"/>
              </w:rPr>
              <w:t xml:space="preserve">通知与送达</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第十八条</w:t>
            </w:r>
            <w:r>
              <w:rPr>
                <w:rFonts w:ascii="Calibri" w:hAnsi="Calibri" w:eastAsia="宋体" w:cs="Times New Roman"/>
                <w:sz w:val="24"/>
                <w:szCs w:val="24"/>
              </w:rPr>
              <w:t xml:space="preserve"> </w:t>
            </w:r>
            <w:r>
              <w:rPr>
                <w:rFonts w:ascii="Calibri" w:hAnsi="Calibri" w:eastAsia="宋体" w:cs="Times New Roman"/>
                <w:sz w:val="24"/>
                <w:szCs w:val="24"/>
              </w:rPr>
              <w:t xml:space="preserve">合同生效及其他</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w:t>
      </w:r>
      <w:r>
        <w:rPr>
          <w:rFonts w:ascii="Calibri" w:hAnsi="Calibri" w:eastAsia="宋体" w:cs="Times New Roman"/>
          <w:sz w:val="24"/>
          <w:szCs w:val="24"/>
        </w:rPr>
        <w:t xml:space="preserve">作出</w:t>
      </w:r>
      <w:r>
        <w:rPr>
          <w:rFonts w:ascii="Calibri" w:hAnsi="Calibri" w:eastAsia="宋体" w:cs="Times New Roman"/>
          <w:sz w:val="24"/>
          <w:szCs w:val="24"/>
        </w:rPr>
        <w:t xml:space="preserve">说明。</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方正小标宋_GBK">
    <w:panose1 w:val="020B0503020202020204"/>
  </w:font>
  <w:font w:name="Times New Roman">
    <w:panose1 w:val="020206030504050203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rStyle w:val="955"/>
        <w:rFonts w:ascii="宋体" w:hAnsi="宋体"/>
        <w:sz w:val="24"/>
        <w:szCs w:val="24"/>
      </w:rPr>
      <w:framePr w:wrap="around" w:vAnchor="text" w:hAnchor="page" w:x="5693" w:y="6"/>
    </w:pPr>
    <w:r>
      <w:rPr>
        <w:rFonts w:ascii="宋体" w:hAnsi="宋体"/>
        <w:sz w:val="24"/>
        <w:szCs w:val="24"/>
      </w:rPr>
      <w:fldChar w:fldCharType="begin"/>
    </w:r>
    <w:r>
      <w:rPr>
        <w:rStyle w:val="955"/>
        <w:rFonts w:ascii="宋体" w:hAnsi="宋体"/>
        <w:sz w:val="24"/>
        <w:szCs w:val="24"/>
      </w:rPr>
      <w:instrText xml:space="preserve">PAGE  </w:instrText>
    </w:r>
    <w:r>
      <w:rPr>
        <w:rFonts w:ascii="宋体" w:hAnsi="宋体"/>
        <w:sz w:val="24"/>
        <w:szCs w:val="24"/>
      </w:rPr>
      <w:fldChar w:fldCharType="separate"/>
    </w:r>
    <w:r>
      <w:rPr>
        <w:rStyle w:val="955"/>
        <w:rFonts w:ascii="宋体" w:hAnsi="宋体"/>
        <w:sz w:val="24"/>
        <w:szCs w:val="24"/>
      </w:rPr>
      <w:t xml:space="preserve">1</w:t>
    </w:r>
    <w:r>
      <w:rPr>
        <w:rFonts w:ascii="宋体" w:hAnsi="宋体"/>
        <w:sz w:val="24"/>
        <w:szCs w:val="24"/>
      </w:rPr>
      <w:fldChar w:fldCharType="end"/>
    </w:r>
    <w:r/>
  </w:p>
  <w:p>
    <w:pPr>
      <w:pStyle w:val="869"/>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p>
  <w:p>
    <w:pPr>
      <w:pStyle w:val="8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3"/>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1"/>
      <w:isLgl w:val="false"/>
      <w:suff w:val="tab"/>
      <w:lvlText w:val="%1、"/>
      <w:lvlJc w:val="left"/>
      <w:pPr>
        <w:ind w:left="375" w:hanging="375"/>
        <w:tabs>
          <w:tab w:val="num" w:pos="375"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
    <w:multiLevelType w:val="hybridMultilevel"/>
    <w:lvl w:ilvl="0">
      <w:start w:val="1"/>
      <w:numFmt w:val="decimal"/>
      <w:pStyle w:val="981"/>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0"/>
      <w:isLgl w:val="false"/>
      <w:suff w:val="nothing"/>
      <w:lvlText w:val=""/>
      <w:lvlJc w:val="left"/>
      <w:pPr>
        <w:ind w:left="0" w:firstLine="0"/>
      </w:pPr>
      <w:rPr>
        <w:rFonts w:hint="eastAsia"/>
      </w:rPr>
    </w:lvl>
    <w:lvl w:ilvl="6">
      <w:start w:val="1"/>
      <w:numFmt w:val="none"/>
      <w:pStyle w:val="861"/>
      <w:isLgl w:val="false"/>
      <w:suff w:val="nothing"/>
      <w:lvlText w:val=""/>
      <w:lvlJc w:val="left"/>
      <w:pPr>
        <w:ind w:left="0" w:firstLine="0"/>
      </w:pPr>
      <w:rPr>
        <w:rFonts w:hint="eastAsia"/>
      </w:rPr>
    </w:lvl>
    <w:lvl w:ilvl="7">
      <w:start w:val="1"/>
      <w:numFmt w:val="none"/>
      <w:pStyle w:val="862"/>
      <w:isLgl w:val="false"/>
      <w:suff w:val="nothing"/>
      <w:lvlText w:val=""/>
      <w:lvlJc w:val="left"/>
      <w:pPr>
        <w:ind w:left="0" w:firstLine="0"/>
      </w:pPr>
      <w:rPr>
        <w:rFonts w:hint="eastAsia"/>
      </w:rPr>
    </w:lvl>
    <w:lvl w:ilvl="8">
      <w:start w:val="1"/>
      <w:numFmt w:val="none"/>
      <w:pStyle w:val="863"/>
      <w:isLgl w:val="false"/>
      <w:suff w:val="nothing"/>
      <w:lvlText w:val=""/>
      <w:lvlJc w:val="left"/>
      <w:pPr>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864"/>
    <w:link w:val="855"/>
    <w:uiPriority w:val="9"/>
    <w:rPr>
      <w:rFonts w:ascii="Arial" w:hAnsi="Arial" w:eastAsia="Arial" w:cs="Arial"/>
      <w:sz w:val="40"/>
      <w:szCs w:val="40"/>
    </w:rPr>
  </w:style>
  <w:style w:type="character" w:styleId="705">
    <w:name w:val="Heading 2 Char"/>
    <w:basedOn w:val="864"/>
    <w:link w:val="856"/>
    <w:uiPriority w:val="9"/>
    <w:rPr>
      <w:rFonts w:ascii="Arial" w:hAnsi="Arial" w:eastAsia="Arial" w:cs="Arial"/>
      <w:sz w:val="34"/>
    </w:rPr>
  </w:style>
  <w:style w:type="character" w:styleId="706">
    <w:name w:val="Heading 3 Char"/>
    <w:basedOn w:val="864"/>
    <w:link w:val="857"/>
    <w:uiPriority w:val="9"/>
    <w:rPr>
      <w:rFonts w:ascii="Arial" w:hAnsi="Arial" w:eastAsia="Arial" w:cs="Arial"/>
      <w:sz w:val="30"/>
      <w:szCs w:val="30"/>
    </w:rPr>
  </w:style>
  <w:style w:type="character" w:styleId="707">
    <w:name w:val="Heading 4 Char"/>
    <w:basedOn w:val="864"/>
    <w:link w:val="858"/>
    <w:uiPriority w:val="9"/>
    <w:rPr>
      <w:rFonts w:ascii="Arial" w:hAnsi="Arial" w:eastAsia="Arial" w:cs="Arial"/>
      <w:b/>
      <w:bCs/>
      <w:sz w:val="26"/>
      <w:szCs w:val="26"/>
    </w:rPr>
  </w:style>
  <w:style w:type="character" w:styleId="708">
    <w:name w:val="Heading 5 Char"/>
    <w:basedOn w:val="864"/>
    <w:link w:val="859"/>
    <w:uiPriority w:val="9"/>
    <w:rPr>
      <w:rFonts w:ascii="Arial" w:hAnsi="Arial" w:eastAsia="Arial" w:cs="Arial"/>
      <w:b/>
      <w:bCs/>
      <w:sz w:val="24"/>
      <w:szCs w:val="24"/>
    </w:rPr>
  </w:style>
  <w:style w:type="character" w:styleId="709">
    <w:name w:val="Heading 6 Char"/>
    <w:basedOn w:val="864"/>
    <w:link w:val="860"/>
    <w:uiPriority w:val="9"/>
    <w:rPr>
      <w:rFonts w:ascii="Arial" w:hAnsi="Arial" w:eastAsia="Arial" w:cs="Arial"/>
      <w:b/>
      <w:bCs/>
      <w:sz w:val="22"/>
      <w:szCs w:val="22"/>
    </w:rPr>
  </w:style>
  <w:style w:type="character" w:styleId="710">
    <w:name w:val="Heading 7 Char"/>
    <w:basedOn w:val="864"/>
    <w:link w:val="861"/>
    <w:uiPriority w:val="9"/>
    <w:rPr>
      <w:rFonts w:ascii="Arial" w:hAnsi="Arial" w:eastAsia="Arial" w:cs="Arial"/>
      <w:b/>
      <w:bCs/>
      <w:i/>
      <w:iCs/>
      <w:sz w:val="22"/>
      <w:szCs w:val="22"/>
    </w:rPr>
  </w:style>
  <w:style w:type="character" w:styleId="711">
    <w:name w:val="Heading 8 Char"/>
    <w:basedOn w:val="864"/>
    <w:link w:val="862"/>
    <w:uiPriority w:val="9"/>
    <w:rPr>
      <w:rFonts w:ascii="Arial" w:hAnsi="Arial" w:eastAsia="Arial" w:cs="Arial"/>
      <w:i/>
      <w:iCs/>
      <w:sz w:val="22"/>
      <w:szCs w:val="22"/>
    </w:rPr>
  </w:style>
  <w:style w:type="character" w:styleId="712">
    <w:name w:val="Heading 9 Char"/>
    <w:basedOn w:val="864"/>
    <w:link w:val="863"/>
    <w:uiPriority w:val="9"/>
    <w:rPr>
      <w:rFonts w:ascii="Arial" w:hAnsi="Arial" w:eastAsia="Arial" w:cs="Arial"/>
      <w:i/>
      <w:iCs/>
      <w:sz w:val="21"/>
      <w:szCs w:val="21"/>
    </w:rPr>
  </w:style>
  <w:style w:type="paragraph" w:styleId="713">
    <w:name w:val="Title"/>
    <w:basedOn w:val="854"/>
    <w:next w:val="854"/>
    <w:link w:val="714"/>
    <w:uiPriority w:val="10"/>
    <w:qFormat/>
    <w:pPr>
      <w:contextualSpacing/>
      <w:spacing w:before="300" w:after="200"/>
    </w:pPr>
    <w:rPr>
      <w:sz w:val="48"/>
      <w:szCs w:val="48"/>
    </w:rPr>
  </w:style>
  <w:style w:type="character" w:styleId="714">
    <w:name w:val="Title Char"/>
    <w:basedOn w:val="864"/>
    <w:link w:val="713"/>
    <w:uiPriority w:val="10"/>
    <w:rPr>
      <w:sz w:val="48"/>
      <w:szCs w:val="48"/>
    </w:rPr>
  </w:style>
  <w:style w:type="paragraph" w:styleId="715">
    <w:name w:val="Subtitle"/>
    <w:basedOn w:val="854"/>
    <w:next w:val="854"/>
    <w:link w:val="716"/>
    <w:uiPriority w:val="11"/>
    <w:qFormat/>
    <w:pPr>
      <w:spacing w:before="200" w:after="200"/>
    </w:pPr>
    <w:rPr>
      <w:sz w:val="24"/>
      <w:szCs w:val="24"/>
    </w:rPr>
  </w:style>
  <w:style w:type="character" w:styleId="716">
    <w:name w:val="Subtitle Char"/>
    <w:basedOn w:val="864"/>
    <w:link w:val="715"/>
    <w:uiPriority w:val="11"/>
    <w:rPr>
      <w:sz w:val="24"/>
      <w:szCs w:val="24"/>
    </w:rPr>
  </w:style>
  <w:style w:type="paragraph" w:styleId="717">
    <w:name w:val="Quote"/>
    <w:basedOn w:val="854"/>
    <w:next w:val="854"/>
    <w:link w:val="718"/>
    <w:uiPriority w:val="29"/>
    <w:qFormat/>
    <w:pPr>
      <w:ind w:left="720" w:right="720"/>
    </w:pPr>
    <w:rPr>
      <w:i/>
    </w:rPr>
  </w:style>
  <w:style w:type="character" w:styleId="718">
    <w:name w:val="Quote Char"/>
    <w:link w:val="717"/>
    <w:uiPriority w:val="29"/>
    <w:rPr>
      <w:i/>
    </w:rPr>
  </w:style>
  <w:style w:type="paragraph" w:styleId="719">
    <w:name w:val="Intense Quote"/>
    <w:basedOn w:val="854"/>
    <w:next w:val="854"/>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64"/>
    <w:link w:val="867"/>
    <w:uiPriority w:val="99"/>
  </w:style>
  <w:style w:type="character" w:styleId="722">
    <w:name w:val="Footer Char"/>
    <w:basedOn w:val="864"/>
    <w:link w:val="869"/>
    <w:uiPriority w:val="99"/>
  </w:style>
  <w:style w:type="paragraph" w:styleId="723">
    <w:name w:val="Caption"/>
    <w:basedOn w:val="854"/>
    <w:next w:val="854"/>
    <w:uiPriority w:val="35"/>
    <w:semiHidden/>
    <w:unhideWhenUsed/>
    <w:qFormat/>
    <w:pPr>
      <w:spacing w:line="276" w:lineRule="auto"/>
    </w:pPr>
    <w:rPr>
      <w:b/>
      <w:bCs/>
      <w:color w:val="4f81bd" w:themeColor="accent1"/>
      <w:sz w:val="18"/>
      <w:szCs w:val="18"/>
    </w:rPr>
  </w:style>
  <w:style w:type="character" w:styleId="724">
    <w:name w:val="Caption Char"/>
    <w:basedOn w:val="723"/>
    <w:link w:val="869"/>
    <w:uiPriority w:val="99"/>
  </w:style>
  <w:style w:type="table" w:styleId="725">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1">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2">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3">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4">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5">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6">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3">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6">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7">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8">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9">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0">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1">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3">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4">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5">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6">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7">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8">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7">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8">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9">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0">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1">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2">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4">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5">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6">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7">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8">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9">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1">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5">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8">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2">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930"/>
    <w:uiPriority w:val="99"/>
    <w:rPr>
      <w:sz w:val="18"/>
    </w:rPr>
  </w:style>
  <w:style w:type="paragraph" w:styleId="851">
    <w:name w:val="endnote text"/>
    <w:basedOn w:val="854"/>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basedOn w:val="864"/>
    <w:uiPriority w:val="99"/>
    <w:semiHidden/>
    <w:unhideWhenUsed/>
    <w:rPr>
      <w:vertAlign w:val="superscript"/>
    </w:rPr>
  </w:style>
  <w:style w:type="paragraph" w:styleId="854" w:default="1">
    <w:name w:val="Normal"/>
    <w:qFormat/>
    <w:pPr>
      <w:jc w:val="both"/>
      <w:widowControl w:val="off"/>
    </w:pPr>
  </w:style>
  <w:style w:type="paragraph" w:styleId="855">
    <w:name w:val="Heading 1"/>
    <w:basedOn w:val="854"/>
    <w:next w:val="854"/>
    <w:link w:val="881"/>
    <w:uiPriority w:val="9"/>
    <w:qFormat/>
    <w:pPr>
      <w:jc w:val="center"/>
      <w:keepNext/>
      <w:outlineLvl w:val="0"/>
    </w:pPr>
    <w:rPr>
      <w:rFonts w:ascii="楷体_GB2312" w:hAnsi="Times New Roman" w:eastAsia="楷体_GB2312" w:cs="Times New Roman"/>
      <w:sz w:val="28"/>
      <w:szCs w:val="28"/>
    </w:rPr>
  </w:style>
  <w:style w:type="paragraph" w:styleId="856">
    <w:name w:val="Heading 2"/>
    <w:basedOn w:val="854"/>
    <w:next w:val="883"/>
    <w:link w:val="882"/>
    <w:qFormat/>
    <w:pPr>
      <w:jc w:val="center"/>
      <w:keepLines/>
      <w:keepNext/>
      <w:spacing w:before="260" w:after="260" w:line="416" w:lineRule="auto"/>
      <w:outlineLvl w:val="1"/>
    </w:pPr>
    <w:rPr>
      <w:rFonts w:ascii="Arial" w:hAnsi="Arial" w:eastAsia="幼圆" w:cs="Arial"/>
      <w:b/>
      <w:bCs/>
      <w:sz w:val="44"/>
      <w:szCs w:val="44"/>
    </w:rPr>
  </w:style>
  <w:style w:type="paragraph" w:styleId="857">
    <w:name w:val="Heading 3"/>
    <w:basedOn w:val="854"/>
    <w:next w:val="883"/>
    <w:link w:val="873"/>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8">
    <w:name w:val="Heading 4"/>
    <w:basedOn w:val="854"/>
    <w:next w:val="883"/>
    <w:link w:val="874"/>
    <w:qFormat/>
    <w:pPr>
      <w:keepLines/>
      <w:keepNext/>
      <w:spacing w:before="280" w:after="290" w:line="376" w:lineRule="auto"/>
      <w:outlineLvl w:val="3"/>
    </w:pPr>
    <w:rPr>
      <w:rFonts w:ascii="Arial" w:hAnsi="Arial" w:eastAsia="黑体" w:cs="Arial"/>
      <w:b/>
      <w:bCs/>
      <w:sz w:val="28"/>
      <w:szCs w:val="28"/>
    </w:rPr>
  </w:style>
  <w:style w:type="paragraph" w:styleId="859">
    <w:name w:val="Heading 5"/>
    <w:basedOn w:val="854"/>
    <w:next w:val="883"/>
    <w:link w:val="875"/>
    <w:qFormat/>
    <w:pPr>
      <w:keepNext/>
      <w:outlineLvl w:val="4"/>
    </w:pPr>
    <w:rPr>
      <w:rFonts w:ascii="宋体" w:hAnsi="Times New Roman" w:eastAsia="宋体" w:cs="Times New Roman"/>
      <w:color w:val="000000"/>
      <w:sz w:val="28"/>
      <w:szCs w:val="28"/>
    </w:rPr>
  </w:style>
  <w:style w:type="paragraph" w:styleId="860">
    <w:name w:val="Heading 6"/>
    <w:basedOn w:val="854"/>
    <w:next w:val="854"/>
    <w:link w:val="87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1">
    <w:name w:val="Heading 7"/>
    <w:basedOn w:val="854"/>
    <w:next w:val="854"/>
    <w:link w:val="87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2">
    <w:name w:val="Heading 8"/>
    <w:basedOn w:val="854"/>
    <w:next w:val="854"/>
    <w:link w:val="87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3">
    <w:name w:val="Heading 9"/>
    <w:basedOn w:val="854"/>
    <w:next w:val="854"/>
    <w:link w:val="879"/>
    <w:qFormat/>
    <w:pPr>
      <w:numPr>
        <w:ilvl w:val="8"/>
        <w:numId w:val="1"/>
      </w:numPr>
      <w:keepLines/>
      <w:keepNext/>
      <w:spacing w:before="240" w:after="64" w:line="320" w:lineRule="auto"/>
      <w:outlineLvl w:val="8"/>
    </w:pPr>
    <w:rPr>
      <w:rFonts w:ascii="Arial" w:hAnsi="Arial" w:eastAsia="黑体" w:cs="Times New Roman"/>
      <w:szCs w:val="21"/>
    </w:rPr>
  </w:style>
  <w:style w:type="character" w:styleId="864" w:default="1">
    <w:name w:val="Default Paragraph Font"/>
    <w:uiPriority w:val="1"/>
    <w:semiHidden/>
    <w:unhideWhenUsed/>
  </w:style>
  <w:style w:type="table" w:styleId="865" w:default="1">
    <w:name w:val="Normal Table"/>
    <w:uiPriority w:val="99"/>
    <w:semiHidden/>
    <w:unhideWhenUsed/>
    <w:tblPr>
      <w:tblInd w:w="0" w:type="dxa"/>
      <w:tblCellMar>
        <w:left w:w="108" w:type="dxa"/>
        <w:top w:w="0" w:type="dxa"/>
        <w:right w:w="108" w:type="dxa"/>
        <w:bottom w:w="0" w:type="dxa"/>
      </w:tblCellMar>
    </w:tblPr>
  </w:style>
  <w:style w:type="numbering" w:styleId="866" w:default="1">
    <w:name w:val="No List"/>
    <w:uiPriority w:val="99"/>
    <w:semiHidden/>
    <w:unhideWhenUsed/>
  </w:style>
  <w:style w:type="paragraph" w:styleId="867">
    <w:name w:val="Header"/>
    <w:basedOn w:val="854"/>
    <w:link w:val="868"/>
    <w:unhideWhenUsed/>
    <w:pPr>
      <w:jc w:val="center"/>
      <w:tabs>
        <w:tab w:val="center" w:pos="4153" w:leader="none"/>
        <w:tab w:val="right" w:pos="8306" w:leader="none"/>
      </w:tabs>
      <w:pBdr>
        <w:bottom w:val="single" w:color="auto" w:sz="6" w:space="1"/>
      </w:pBdr>
    </w:pPr>
    <w:rPr>
      <w:sz w:val="18"/>
      <w:szCs w:val="18"/>
    </w:rPr>
  </w:style>
  <w:style w:type="character" w:styleId="868" w:customStyle="1">
    <w:name w:val="页眉 字符"/>
    <w:basedOn w:val="864"/>
    <w:link w:val="867"/>
    <w:rPr>
      <w:sz w:val="18"/>
      <w:szCs w:val="18"/>
    </w:rPr>
  </w:style>
  <w:style w:type="paragraph" w:styleId="869">
    <w:name w:val="Footer"/>
    <w:basedOn w:val="854"/>
    <w:link w:val="870"/>
    <w:unhideWhenUsed/>
    <w:pPr>
      <w:jc w:val="left"/>
      <w:tabs>
        <w:tab w:val="center" w:pos="4153" w:leader="none"/>
        <w:tab w:val="right" w:pos="8306" w:leader="none"/>
      </w:tabs>
    </w:pPr>
    <w:rPr>
      <w:sz w:val="18"/>
      <w:szCs w:val="18"/>
    </w:rPr>
  </w:style>
  <w:style w:type="character" w:styleId="870" w:customStyle="1">
    <w:name w:val="页脚 字符"/>
    <w:basedOn w:val="864"/>
    <w:link w:val="869"/>
    <w:rPr>
      <w:sz w:val="18"/>
      <w:szCs w:val="18"/>
    </w:rPr>
  </w:style>
  <w:style w:type="character" w:styleId="871" w:customStyle="1">
    <w:name w:val="标题 1 字符"/>
    <w:basedOn w:val="864"/>
    <w:uiPriority w:val="9"/>
    <w:rPr>
      <w:b/>
      <w:bCs/>
      <w:sz w:val="44"/>
      <w:szCs w:val="44"/>
    </w:rPr>
  </w:style>
  <w:style w:type="character" w:styleId="872" w:customStyle="1">
    <w:name w:val="标题 2 字符"/>
    <w:basedOn w:val="864"/>
    <w:rPr>
      <w:rFonts w:asciiTheme="majorHAnsi" w:hAnsiTheme="majorHAnsi" w:eastAsiaTheme="majorEastAsia" w:cstheme="majorBidi"/>
      <w:b/>
      <w:bCs/>
      <w:sz w:val="32"/>
      <w:szCs w:val="32"/>
    </w:rPr>
  </w:style>
  <w:style w:type="character" w:styleId="873" w:customStyle="1">
    <w:name w:val="标题 3 字符"/>
    <w:basedOn w:val="864"/>
    <w:link w:val="857"/>
    <w:rPr>
      <w:rFonts w:ascii="Times New Roman" w:hAnsi="Times New Roman" w:eastAsia="宋体" w:cs="Times New Roman"/>
      <w:b/>
      <w:bCs/>
      <w:sz w:val="32"/>
      <w:szCs w:val="32"/>
    </w:rPr>
  </w:style>
  <w:style w:type="character" w:styleId="874" w:customStyle="1">
    <w:name w:val="标题 4 字符"/>
    <w:basedOn w:val="864"/>
    <w:link w:val="858"/>
    <w:rPr>
      <w:rFonts w:ascii="Arial" w:hAnsi="Arial" w:eastAsia="黑体" w:cs="Arial"/>
      <w:b/>
      <w:bCs/>
      <w:sz w:val="28"/>
      <w:szCs w:val="28"/>
    </w:rPr>
  </w:style>
  <w:style w:type="character" w:styleId="875" w:customStyle="1">
    <w:name w:val="标题 5 字符"/>
    <w:basedOn w:val="864"/>
    <w:link w:val="859"/>
    <w:rPr>
      <w:rFonts w:ascii="宋体" w:hAnsi="Times New Roman" w:eastAsia="宋体" w:cs="Times New Roman"/>
      <w:color w:val="000000"/>
      <w:sz w:val="28"/>
      <w:szCs w:val="28"/>
    </w:rPr>
  </w:style>
  <w:style w:type="character" w:styleId="876" w:customStyle="1">
    <w:name w:val="标题 6 字符"/>
    <w:basedOn w:val="864"/>
    <w:link w:val="860"/>
    <w:rPr>
      <w:rFonts w:ascii="Arial" w:hAnsi="Arial" w:eastAsia="黑体" w:cs="Times New Roman"/>
      <w:b/>
      <w:bCs/>
      <w:sz w:val="24"/>
      <w:szCs w:val="24"/>
    </w:rPr>
  </w:style>
  <w:style w:type="character" w:styleId="877" w:customStyle="1">
    <w:name w:val="标题 7 字符"/>
    <w:basedOn w:val="864"/>
    <w:link w:val="861"/>
    <w:rPr>
      <w:rFonts w:ascii="Times New Roman" w:hAnsi="Times New Roman" w:eastAsia="宋体" w:cs="Times New Roman"/>
      <w:b/>
      <w:bCs/>
      <w:sz w:val="24"/>
      <w:szCs w:val="24"/>
    </w:rPr>
  </w:style>
  <w:style w:type="character" w:styleId="878" w:customStyle="1">
    <w:name w:val="标题 8 字符"/>
    <w:basedOn w:val="864"/>
    <w:link w:val="862"/>
    <w:rPr>
      <w:rFonts w:ascii="Arial" w:hAnsi="Arial" w:eastAsia="黑体" w:cs="Times New Roman"/>
      <w:sz w:val="24"/>
      <w:szCs w:val="24"/>
    </w:rPr>
  </w:style>
  <w:style w:type="character" w:styleId="879" w:customStyle="1">
    <w:name w:val="标题 9 字符"/>
    <w:basedOn w:val="864"/>
    <w:link w:val="863"/>
    <w:rPr>
      <w:rFonts w:ascii="Arial" w:hAnsi="Arial" w:eastAsia="黑体" w:cs="Times New Roman"/>
      <w:szCs w:val="21"/>
    </w:rPr>
  </w:style>
  <w:style w:type="numbering" w:styleId="880" w:customStyle="1">
    <w:name w:val="无列表1"/>
    <w:next w:val="866"/>
    <w:uiPriority w:val="99"/>
    <w:semiHidden/>
    <w:unhideWhenUsed/>
  </w:style>
  <w:style w:type="character" w:styleId="881" w:customStyle="1">
    <w:name w:val="标题 1 字符1"/>
    <w:link w:val="855"/>
    <w:uiPriority w:val="9"/>
    <w:rPr>
      <w:rFonts w:ascii="楷体_GB2312" w:hAnsi="Times New Roman" w:eastAsia="楷体_GB2312" w:cs="Times New Roman"/>
      <w:sz w:val="28"/>
      <w:szCs w:val="28"/>
    </w:rPr>
  </w:style>
  <w:style w:type="character" w:styleId="882" w:customStyle="1">
    <w:name w:val="标题 2 字符3"/>
    <w:link w:val="856"/>
    <w:rPr>
      <w:rFonts w:ascii="Arial" w:hAnsi="Arial" w:eastAsia="幼圆" w:cs="Arial"/>
      <w:b/>
      <w:bCs/>
      <w:sz w:val="44"/>
      <w:szCs w:val="44"/>
    </w:rPr>
  </w:style>
  <w:style w:type="paragraph" w:styleId="883">
    <w:name w:val="Normal Indent"/>
    <w:basedOn w:val="854"/>
    <w:link w:val="884"/>
    <w:qFormat/>
    <w:pPr>
      <w:ind w:firstLine="420"/>
    </w:pPr>
    <w:rPr>
      <w:rFonts w:ascii="Calibri" w:hAnsi="Calibri" w:eastAsia="宋体" w:cs="Times New Roman"/>
      <w:szCs w:val="21"/>
    </w:rPr>
  </w:style>
  <w:style w:type="character" w:styleId="884" w:customStyle="1">
    <w:name w:val="正文缩进 字符1"/>
    <w:link w:val="883"/>
    <w:rPr>
      <w:rFonts w:ascii="Calibri" w:hAnsi="Calibri" w:eastAsia="宋体" w:cs="Times New Roman"/>
      <w:szCs w:val="21"/>
    </w:rPr>
  </w:style>
  <w:style w:type="paragraph" w:styleId="885">
    <w:name w:val="List 3"/>
    <w:basedOn w:val="854"/>
    <w:pPr>
      <w:ind w:left="100" w:hanging="200"/>
    </w:pPr>
    <w:rPr>
      <w:rFonts w:ascii="Times New Roman" w:hAnsi="Times New Roman" w:eastAsia="宋体" w:cs="Times New Roman"/>
      <w:szCs w:val="21"/>
    </w:rPr>
  </w:style>
  <w:style w:type="paragraph" w:styleId="886">
    <w:name w:val="toc 7"/>
    <w:basedOn w:val="854"/>
    <w:next w:val="854"/>
    <w:semiHidden/>
    <w:pPr>
      <w:jc w:val="left"/>
    </w:pPr>
    <w:rPr>
      <w:rFonts w:ascii="Calibri" w:hAnsi="Calibri" w:eastAsia="宋体" w:cs="Times New Roman"/>
      <w:sz w:val="22"/>
    </w:rPr>
  </w:style>
  <w:style w:type="paragraph" w:styleId="887">
    <w:name w:val="index 8"/>
    <w:basedOn w:val="854"/>
    <w:next w:val="854"/>
    <w:semiHidden/>
    <w:pPr>
      <w:ind w:left="1400"/>
    </w:pPr>
    <w:rPr>
      <w:rFonts w:ascii="Times New Roman" w:hAnsi="Times New Roman" w:eastAsia="宋体" w:cs="Times New Roman"/>
      <w:szCs w:val="20"/>
    </w:rPr>
  </w:style>
  <w:style w:type="paragraph" w:styleId="888">
    <w:name w:val="index 5"/>
    <w:basedOn w:val="854"/>
    <w:next w:val="854"/>
    <w:semiHidden/>
    <w:pPr>
      <w:ind w:left="800"/>
    </w:pPr>
    <w:rPr>
      <w:rFonts w:ascii="Times New Roman" w:hAnsi="Times New Roman" w:eastAsia="宋体" w:cs="Times New Roman"/>
      <w:szCs w:val="20"/>
    </w:rPr>
  </w:style>
  <w:style w:type="paragraph" w:styleId="889">
    <w:name w:val="Document Map"/>
    <w:basedOn w:val="854"/>
    <w:link w:val="890"/>
    <w:semiHidden/>
    <w:pPr>
      <w:shd w:val="clear" w:color="auto" w:fill="000080"/>
    </w:pPr>
    <w:rPr>
      <w:rFonts w:ascii="Times New Roman" w:hAnsi="Times New Roman" w:eastAsia="宋体" w:cs="Times New Roman"/>
      <w:szCs w:val="21"/>
    </w:rPr>
  </w:style>
  <w:style w:type="character" w:styleId="890" w:customStyle="1">
    <w:name w:val="文档结构图 字符"/>
    <w:basedOn w:val="864"/>
    <w:link w:val="889"/>
    <w:semiHidden/>
    <w:rPr>
      <w:rFonts w:ascii="Times New Roman" w:hAnsi="Times New Roman" w:eastAsia="宋体" w:cs="Times New Roman"/>
      <w:szCs w:val="21"/>
      <w:shd w:val="clear" w:color="auto" w:fill="000080"/>
    </w:rPr>
  </w:style>
  <w:style w:type="paragraph" w:styleId="891">
    <w:name w:val="annotation text"/>
    <w:basedOn w:val="854"/>
    <w:link w:val="893"/>
    <w:unhideWhenUsed/>
    <w:pPr>
      <w:jc w:val="left"/>
    </w:pPr>
    <w:rPr>
      <w:rFonts w:ascii="Calibri" w:hAnsi="Calibri" w:eastAsia="宋体" w:cs="Times New Roman"/>
    </w:rPr>
  </w:style>
  <w:style w:type="character" w:styleId="892" w:customStyle="1">
    <w:name w:val="批注文字 字符"/>
    <w:basedOn w:val="864"/>
  </w:style>
  <w:style w:type="character" w:styleId="893" w:customStyle="1">
    <w:name w:val="批注文字 字符2"/>
    <w:link w:val="891"/>
    <w:rPr>
      <w:rFonts w:ascii="Calibri" w:hAnsi="Calibri" w:eastAsia="宋体" w:cs="Times New Roman"/>
    </w:rPr>
  </w:style>
  <w:style w:type="paragraph" w:styleId="894">
    <w:name w:val="index 6"/>
    <w:basedOn w:val="854"/>
    <w:next w:val="854"/>
    <w:semiHidden/>
    <w:pPr>
      <w:ind w:left="1000"/>
    </w:pPr>
    <w:rPr>
      <w:rFonts w:ascii="Times New Roman" w:hAnsi="Times New Roman" w:eastAsia="宋体" w:cs="Times New Roman"/>
      <w:szCs w:val="20"/>
    </w:rPr>
  </w:style>
  <w:style w:type="paragraph" w:styleId="895">
    <w:name w:val="Body Text 3"/>
    <w:basedOn w:val="854"/>
    <w:link w:val="896"/>
    <w:rPr>
      <w:rFonts w:ascii="仿宋_GB2312" w:hAnsi="Arial" w:eastAsia="仿宋_GB2312" w:cs="Times New Roman"/>
      <w:sz w:val="32"/>
      <w:szCs w:val="32"/>
    </w:rPr>
  </w:style>
  <w:style w:type="character" w:styleId="896" w:customStyle="1">
    <w:name w:val="正文文本 3 字符"/>
    <w:basedOn w:val="864"/>
    <w:link w:val="895"/>
    <w:rPr>
      <w:rFonts w:ascii="仿宋_GB2312" w:hAnsi="Arial" w:eastAsia="仿宋_GB2312" w:cs="Times New Roman"/>
      <w:sz w:val="32"/>
      <w:szCs w:val="32"/>
    </w:rPr>
  </w:style>
  <w:style w:type="paragraph" w:styleId="897">
    <w:name w:val="Body Text"/>
    <w:basedOn w:val="854"/>
    <w:link w:val="899"/>
    <w:qFormat/>
    <w:rPr>
      <w:rFonts w:ascii="楷体_GB2312" w:hAnsi="Arial" w:eastAsia="楷体_GB2312" w:cs="Times New Roman"/>
      <w:sz w:val="28"/>
      <w:szCs w:val="28"/>
    </w:rPr>
  </w:style>
  <w:style w:type="character" w:styleId="898" w:customStyle="1">
    <w:name w:val="正文文本 字符"/>
    <w:basedOn w:val="864"/>
  </w:style>
  <w:style w:type="character" w:styleId="899" w:customStyle="1">
    <w:name w:val="正文文本 字符3"/>
    <w:link w:val="897"/>
    <w:rPr>
      <w:rFonts w:ascii="楷体_GB2312" w:hAnsi="Arial" w:eastAsia="楷体_GB2312" w:cs="Times New Roman"/>
      <w:sz w:val="28"/>
      <w:szCs w:val="28"/>
    </w:rPr>
  </w:style>
  <w:style w:type="paragraph" w:styleId="900">
    <w:name w:val="Body Text Indent"/>
    <w:basedOn w:val="854"/>
    <w:link w:val="902"/>
    <w:unhideWhenUsed/>
    <w:pPr>
      <w:ind w:left="420"/>
      <w:spacing w:after="120"/>
    </w:pPr>
    <w:rPr>
      <w:rFonts w:ascii="Calibri" w:hAnsi="Calibri" w:eastAsia="宋体" w:cs="Times New Roman"/>
    </w:rPr>
  </w:style>
  <w:style w:type="character" w:styleId="901" w:customStyle="1">
    <w:name w:val="正文文本缩进 字符"/>
    <w:basedOn w:val="864"/>
  </w:style>
  <w:style w:type="character" w:styleId="902" w:customStyle="1">
    <w:name w:val="正文文本缩进 字符1"/>
    <w:link w:val="900"/>
    <w:rPr>
      <w:rFonts w:ascii="Calibri" w:hAnsi="Calibri" w:eastAsia="宋体" w:cs="Times New Roman"/>
    </w:rPr>
  </w:style>
  <w:style w:type="paragraph" w:styleId="903">
    <w:name w:val="List 2"/>
    <w:basedOn w:val="854"/>
    <w:pPr>
      <w:ind w:left="100" w:hanging="200"/>
    </w:pPr>
    <w:rPr>
      <w:rFonts w:ascii="Times New Roman" w:hAnsi="Times New Roman" w:eastAsia="宋体" w:cs="Times New Roman"/>
      <w:szCs w:val="21"/>
    </w:rPr>
  </w:style>
  <w:style w:type="paragraph" w:styleId="904">
    <w:name w:val="Block Text"/>
    <w:basedOn w:val="854"/>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905">
    <w:name w:val="index 4"/>
    <w:basedOn w:val="854"/>
    <w:next w:val="854"/>
    <w:semiHidden/>
    <w:pPr>
      <w:ind w:left="600"/>
    </w:pPr>
    <w:rPr>
      <w:rFonts w:ascii="Times New Roman" w:hAnsi="Times New Roman" w:eastAsia="宋体" w:cs="Times New Roman"/>
      <w:szCs w:val="20"/>
    </w:rPr>
  </w:style>
  <w:style w:type="paragraph" w:styleId="906">
    <w:name w:val="toc 5"/>
    <w:basedOn w:val="854"/>
    <w:next w:val="854"/>
    <w:semiHidden/>
    <w:pPr>
      <w:jc w:val="left"/>
    </w:pPr>
    <w:rPr>
      <w:rFonts w:ascii="Calibri" w:hAnsi="Calibri" w:eastAsia="宋体" w:cs="Times New Roman"/>
      <w:sz w:val="22"/>
    </w:rPr>
  </w:style>
  <w:style w:type="paragraph" w:styleId="907">
    <w:name w:val="toc 3"/>
    <w:basedOn w:val="854"/>
    <w:next w:val="854"/>
    <w:uiPriority w:val="39"/>
    <w:pPr>
      <w:jc w:val="left"/>
    </w:pPr>
    <w:rPr>
      <w:rFonts w:ascii="Calibri" w:hAnsi="Calibri" w:eastAsia="宋体" w:cs="Times New Roman"/>
      <w:smallCaps/>
      <w:sz w:val="22"/>
    </w:rPr>
  </w:style>
  <w:style w:type="paragraph" w:styleId="908">
    <w:name w:val="Plain Text"/>
    <w:basedOn w:val="854"/>
    <w:link w:val="910"/>
    <w:qFormat/>
    <w:rPr>
      <w:rFonts w:ascii="宋体" w:hAnsi="Courier New" w:eastAsia="宋体" w:cs="Courier New"/>
      <w:szCs w:val="21"/>
    </w:rPr>
  </w:style>
  <w:style w:type="character" w:styleId="909" w:customStyle="1">
    <w:name w:val="纯文本 字符"/>
    <w:basedOn w:val="864"/>
    <w:rPr>
      <w:rFonts w:hAnsi="Courier New" w:cs="Courier New" w:asciiTheme="minorEastAsia"/>
    </w:rPr>
  </w:style>
  <w:style w:type="character" w:styleId="910" w:customStyle="1">
    <w:name w:val="纯文本 字符2"/>
    <w:link w:val="908"/>
    <w:qFormat/>
    <w:rPr>
      <w:rFonts w:ascii="宋体" w:hAnsi="Courier New" w:eastAsia="宋体" w:cs="Courier New"/>
      <w:szCs w:val="21"/>
    </w:rPr>
  </w:style>
  <w:style w:type="paragraph" w:styleId="911">
    <w:name w:val="toc 8"/>
    <w:basedOn w:val="854"/>
    <w:next w:val="854"/>
    <w:semiHidden/>
    <w:pPr>
      <w:jc w:val="left"/>
    </w:pPr>
    <w:rPr>
      <w:rFonts w:ascii="Calibri" w:hAnsi="Calibri" w:eastAsia="宋体" w:cs="Times New Roman"/>
      <w:sz w:val="22"/>
    </w:rPr>
  </w:style>
  <w:style w:type="paragraph" w:styleId="912">
    <w:name w:val="index 3"/>
    <w:basedOn w:val="854"/>
    <w:next w:val="854"/>
    <w:semiHidden/>
    <w:pPr>
      <w:ind w:left="400"/>
    </w:pPr>
    <w:rPr>
      <w:rFonts w:ascii="Times New Roman" w:hAnsi="Times New Roman" w:eastAsia="宋体" w:cs="Times New Roman"/>
      <w:szCs w:val="20"/>
    </w:rPr>
  </w:style>
  <w:style w:type="paragraph" w:styleId="913">
    <w:name w:val="Date"/>
    <w:basedOn w:val="854"/>
    <w:next w:val="854"/>
    <w:link w:val="915"/>
    <w:rPr>
      <w:rFonts w:ascii="Times New Roman" w:hAnsi="Times New Roman" w:eastAsia="宋体" w:cs="Times New Roman"/>
      <w:sz w:val="24"/>
      <w:szCs w:val="24"/>
    </w:rPr>
  </w:style>
  <w:style w:type="character" w:styleId="914" w:customStyle="1">
    <w:name w:val="日期 字符"/>
    <w:basedOn w:val="864"/>
  </w:style>
  <w:style w:type="character" w:styleId="915" w:customStyle="1">
    <w:name w:val="日期 字符2"/>
    <w:link w:val="913"/>
    <w:rPr>
      <w:rFonts w:ascii="Times New Roman" w:hAnsi="Times New Roman" w:eastAsia="宋体" w:cs="Times New Roman"/>
      <w:sz w:val="24"/>
      <w:szCs w:val="24"/>
    </w:rPr>
  </w:style>
  <w:style w:type="paragraph" w:styleId="916">
    <w:name w:val="Body Text Indent 2"/>
    <w:basedOn w:val="854"/>
    <w:link w:val="917"/>
    <w:pPr>
      <w:ind w:left="630" w:firstLine="645"/>
    </w:pPr>
    <w:rPr>
      <w:rFonts w:ascii="Arial" w:hAnsi="Arial" w:eastAsia="仿宋_GB2312" w:cs="Arial"/>
      <w:sz w:val="32"/>
      <w:szCs w:val="32"/>
    </w:rPr>
  </w:style>
  <w:style w:type="character" w:styleId="917" w:customStyle="1">
    <w:name w:val="正文文本缩进 2 字符"/>
    <w:basedOn w:val="864"/>
    <w:link w:val="916"/>
    <w:rPr>
      <w:rFonts w:ascii="Arial" w:hAnsi="Arial" w:eastAsia="仿宋_GB2312" w:cs="Arial"/>
      <w:sz w:val="32"/>
      <w:szCs w:val="32"/>
    </w:rPr>
  </w:style>
  <w:style w:type="paragraph" w:styleId="918">
    <w:name w:val="Balloon Text"/>
    <w:basedOn w:val="854"/>
    <w:link w:val="920"/>
    <w:rPr>
      <w:rFonts w:ascii="Times New Roman" w:hAnsi="Times New Roman" w:eastAsia="宋体" w:cs="Times New Roman"/>
      <w:sz w:val="18"/>
      <w:szCs w:val="18"/>
    </w:rPr>
  </w:style>
  <w:style w:type="character" w:styleId="919" w:customStyle="1">
    <w:name w:val="批注框文本 字符"/>
    <w:basedOn w:val="864"/>
    <w:rPr>
      <w:sz w:val="18"/>
      <w:szCs w:val="18"/>
    </w:rPr>
  </w:style>
  <w:style w:type="character" w:styleId="920" w:customStyle="1">
    <w:name w:val="批注框文本 字符1"/>
    <w:link w:val="918"/>
    <w:rPr>
      <w:rFonts w:ascii="Times New Roman" w:hAnsi="Times New Roman" w:eastAsia="宋体" w:cs="Times New Roman"/>
      <w:sz w:val="18"/>
      <w:szCs w:val="18"/>
    </w:rPr>
  </w:style>
  <w:style w:type="paragraph" w:styleId="921">
    <w:name w:val="envelope return"/>
    <w:basedOn w:val="854"/>
    <w:qFormat/>
    <w:rPr>
      <w:rFonts w:ascii="Arial" w:hAnsi="Arial" w:eastAsia="宋体" w:cs="Times New Roman"/>
      <w:szCs w:val="20"/>
    </w:rPr>
  </w:style>
  <w:style w:type="paragraph" w:styleId="922">
    <w:name w:val="Signature"/>
    <w:basedOn w:val="854"/>
    <w:link w:val="924"/>
    <w:pPr>
      <w:jc w:val="center"/>
      <w:spacing w:after="600" w:line="312" w:lineRule="atLeast"/>
    </w:pPr>
    <w:rPr>
      <w:rFonts w:ascii="Times New Roman" w:hAnsi="Times New Roman" w:eastAsia="仿宋_GB2312" w:cs="Times New Roman"/>
      <w:sz w:val="24"/>
      <w:szCs w:val="20"/>
    </w:rPr>
  </w:style>
  <w:style w:type="character" w:styleId="923" w:customStyle="1">
    <w:name w:val="签名 字符"/>
    <w:basedOn w:val="864"/>
  </w:style>
  <w:style w:type="character" w:styleId="924" w:customStyle="1">
    <w:name w:val="签名 字符1"/>
    <w:link w:val="922"/>
    <w:rPr>
      <w:rFonts w:ascii="Times New Roman" w:hAnsi="Times New Roman" w:eastAsia="仿宋_GB2312" w:cs="Times New Roman"/>
      <w:sz w:val="24"/>
      <w:szCs w:val="20"/>
    </w:rPr>
  </w:style>
  <w:style w:type="paragraph" w:styleId="925">
    <w:name w:val="toc 1"/>
    <w:basedOn w:val="854"/>
    <w:next w:val="854"/>
    <w:uiPriority w:val="39"/>
    <w:pPr>
      <w:jc w:val="left"/>
      <w:spacing w:before="360" w:after="360"/>
    </w:pPr>
    <w:rPr>
      <w:rFonts w:ascii="Calibri" w:hAnsi="Calibri" w:eastAsia="宋体" w:cs="Times New Roman"/>
      <w:b/>
      <w:bCs/>
      <w:caps/>
      <w:sz w:val="22"/>
      <w:u w:val="single"/>
    </w:rPr>
  </w:style>
  <w:style w:type="paragraph" w:styleId="926">
    <w:name w:val="toc 4"/>
    <w:basedOn w:val="854"/>
    <w:next w:val="854"/>
    <w:semiHidden/>
    <w:pPr>
      <w:jc w:val="left"/>
    </w:pPr>
    <w:rPr>
      <w:rFonts w:ascii="Calibri" w:hAnsi="Calibri" w:eastAsia="宋体" w:cs="Times New Roman"/>
      <w:sz w:val="22"/>
    </w:rPr>
  </w:style>
  <w:style w:type="paragraph" w:styleId="927">
    <w:name w:val="index 1"/>
    <w:basedOn w:val="854"/>
    <w:next w:val="854"/>
    <w:semiHidden/>
    <w:unhideWhenUsed/>
  </w:style>
  <w:style w:type="paragraph" w:styleId="928">
    <w:name w:val="index heading"/>
    <w:basedOn w:val="854"/>
    <w:next w:val="927"/>
    <w:semiHidden/>
    <w:rPr>
      <w:rFonts w:ascii="Times New Roman" w:hAnsi="Times New Roman" w:eastAsia="宋体" w:cs="Times New Roman"/>
      <w:szCs w:val="20"/>
    </w:rPr>
  </w:style>
  <w:style w:type="paragraph" w:styleId="929">
    <w:name w:val="List"/>
    <w:basedOn w:val="854"/>
    <w:pPr>
      <w:ind w:left="200" w:hanging="200"/>
    </w:pPr>
    <w:rPr>
      <w:rFonts w:ascii="Times New Roman" w:hAnsi="Times New Roman" w:eastAsia="宋体" w:cs="Times New Roman"/>
      <w:szCs w:val="21"/>
    </w:rPr>
  </w:style>
  <w:style w:type="paragraph" w:styleId="930">
    <w:name w:val="footnote text"/>
    <w:basedOn w:val="854"/>
    <w:link w:val="931"/>
    <w:pPr>
      <w:jc w:val="left"/>
    </w:pPr>
    <w:rPr>
      <w:rFonts w:ascii="Times New Roman" w:hAnsi="Times New Roman" w:eastAsia="宋体" w:cs="Times New Roman"/>
      <w:sz w:val="18"/>
      <w:szCs w:val="18"/>
    </w:rPr>
  </w:style>
  <w:style w:type="character" w:styleId="931" w:customStyle="1">
    <w:name w:val="脚注文本 字符"/>
    <w:basedOn w:val="864"/>
    <w:link w:val="930"/>
    <w:rPr>
      <w:rFonts w:ascii="Times New Roman" w:hAnsi="Times New Roman" w:eastAsia="宋体" w:cs="Times New Roman"/>
      <w:sz w:val="18"/>
      <w:szCs w:val="18"/>
    </w:rPr>
  </w:style>
  <w:style w:type="paragraph" w:styleId="932">
    <w:name w:val="toc 6"/>
    <w:basedOn w:val="854"/>
    <w:next w:val="854"/>
    <w:semiHidden/>
    <w:pPr>
      <w:jc w:val="left"/>
    </w:pPr>
    <w:rPr>
      <w:rFonts w:ascii="Calibri" w:hAnsi="Calibri" w:eastAsia="宋体" w:cs="Times New Roman"/>
      <w:sz w:val="22"/>
    </w:rPr>
  </w:style>
  <w:style w:type="paragraph" w:styleId="933">
    <w:name w:val="Body Text Indent 3"/>
    <w:basedOn w:val="854"/>
    <w:link w:val="934"/>
    <w:pPr>
      <w:ind w:left="645" w:firstLine="645"/>
    </w:pPr>
    <w:rPr>
      <w:rFonts w:ascii="Arial" w:hAnsi="Arial" w:eastAsia="仿宋_GB2312" w:cs="Arial"/>
      <w:color w:val="ffff00"/>
      <w:sz w:val="32"/>
      <w:szCs w:val="32"/>
    </w:rPr>
  </w:style>
  <w:style w:type="character" w:styleId="934" w:customStyle="1">
    <w:name w:val="正文文本缩进 3 字符"/>
    <w:basedOn w:val="864"/>
    <w:link w:val="933"/>
    <w:rPr>
      <w:rFonts w:ascii="Arial" w:hAnsi="Arial" w:eastAsia="仿宋_GB2312" w:cs="Arial"/>
      <w:color w:val="ffff00"/>
      <w:sz w:val="32"/>
      <w:szCs w:val="32"/>
    </w:rPr>
  </w:style>
  <w:style w:type="paragraph" w:styleId="935">
    <w:name w:val="index 7"/>
    <w:basedOn w:val="854"/>
    <w:next w:val="854"/>
    <w:semiHidden/>
    <w:pPr>
      <w:ind w:left="1200"/>
    </w:pPr>
    <w:rPr>
      <w:rFonts w:ascii="Times New Roman" w:hAnsi="Times New Roman" w:eastAsia="宋体" w:cs="Times New Roman"/>
      <w:szCs w:val="20"/>
    </w:rPr>
  </w:style>
  <w:style w:type="paragraph" w:styleId="936">
    <w:name w:val="index 9"/>
    <w:basedOn w:val="854"/>
    <w:next w:val="854"/>
    <w:semiHidden/>
    <w:pPr>
      <w:ind w:left="1600"/>
    </w:pPr>
    <w:rPr>
      <w:rFonts w:ascii="Times New Roman" w:hAnsi="Times New Roman" w:eastAsia="宋体" w:cs="Times New Roman"/>
      <w:szCs w:val="20"/>
    </w:rPr>
  </w:style>
  <w:style w:type="paragraph" w:styleId="937">
    <w:name w:val="table of figures"/>
    <w:basedOn w:val="854"/>
    <w:next w:val="854"/>
    <w:semiHidden/>
    <w:pPr>
      <w:ind w:left="840" w:hanging="420"/>
    </w:pPr>
    <w:rPr>
      <w:rFonts w:ascii="Times New Roman" w:hAnsi="Times New Roman" w:eastAsia="宋体" w:cs="Times New Roman"/>
      <w:szCs w:val="21"/>
    </w:rPr>
  </w:style>
  <w:style w:type="paragraph" w:styleId="938">
    <w:name w:val="toc 2"/>
    <w:basedOn w:val="854"/>
    <w:next w:val="854"/>
    <w:uiPriority w:val="39"/>
    <w:qFormat/>
    <w:pPr>
      <w:jc w:val="left"/>
    </w:pPr>
    <w:rPr>
      <w:rFonts w:ascii="Calibri" w:hAnsi="Calibri" w:eastAsia="宋体" w:cs="Times New Roman"/>
      <w:b/>
      <w:bCs/>
      <w:smallCaps/>
      <w:sz w:val="22"/>
    </w:rPr>
  </w:style>
  <w:style w:type="paragraph" w:styleId="939">
    <w:name w:val="toc 9"/>
    <w:basedOn w:val="854"/>
    <w:next w:val="854"/>
    <w:semiHidden/>
    <w:pPr>
      <w:jc w:val="left"/>
    </w:pPr>
    <w:rPr>
      <w:rFonts w:ascii="Calibri" w:hAnsi="Calibri" w:eastAsia="宋体" w:cs="Times New Roman"/>
      <w:sz w:val="22"/>
    </w:rPr>
  </w:style>
  <w:style w:type="paragraph" w:styleId="940">
    <w:name w:val="Body Text 2"/>
    <w:basedOn w:val="854"/>
    <w:link w:val="941"/>
    <w:pPr>
      <w:jc w:val="center"/>
      <w:widowControl/>
    </w:pPr>
    <w:rPr>
      <w:rFonts w:ascii="楷体_GB2312" w:hAnsi="Times New Roman" w:eastAsia="楷体_GB2312" w:cs="Times New Roman"/>
      <w:sz w:val="28"/>
      <w:szCs w:val="28"/>
    </w:rPr>
  </w:style>
  <w:style w:type="character" w:styleId="941" w:customStyle="1">
    <w:name w:val="正文文本 2 字符"/>
    <w:basedOn w:val="864"/>
    <w:link w:val="940"/>
    <w:rPr>
      <w:rFonts w:ascii="楷体_GB2312" w:hAnsi="Times New Roman" w:eastAsia="楷体_GB2312" w:cs="Times New Roman"/>
      <w:sz w:val="28"/>
      <w:szCs w:val="28"/>
    </w:rPr>
  </w:style>
  <w:style w:type="paragraph" w:styleId="942">
    <w:name w:val="HTML Preformatted"/>
    <w:basedOn w:val="854"/>
    <w:link w:val="94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character" w:styleId="943" w:customStyle="1">
    <w:name w:val="HTML 预设格式 字符"/>
    <w:basedOn w:val="864"/>
    <w:link w:val="942"/>
    <w:rPr>
      <w:rFonts w:ascii="Arial" w:hAnsi="Arial" w:eastAsia="宋体" w:cs="Times New Roman"/>
      <w:sz w:val="24"/>
      <w:szCs w:val="24"/>
    </w:rPr>
  </w:style>
  <w:style w:type="paragraph" w:styleId="944">
    <w:name w:val="Normal (Web)"/>
    <w:basedOn w:val="854"/>
    <w:uiPriority w:val="99"/>
    <w:pPr>
      <w:jc w:val="left"/>
      <w:spacing w:before="100" w:beforeAutospacing="1" w:after="100" w:afterAutospacing="1"/>
      <w:widowControl/>
    </w:pPr>
    <w:rPr>
      <w:rFonts w:ascii="宋体" w:hAnsi="宋体" w:eastAsia="宋体" w:cs="宋体"/>
      <w:sz w:val="24"/>
      <w:szCs w:val="24"/>
    </w:rPr>
  </w:style>
  <w:style w:type="paragraph" w:styleId="945">
    <w:name w:val="index 2"/>
    <w:basedOn w:val="854"/>
    <w:next w:val="854"/>
    <w:semiHidden/>
    <w:pPr>
      <w:ind w:left="200"/>
    </w:pPr>
    <w:rPr>
      <w:rFonts w:ascii="Times New Roman" w:hAnsi="Times New Roman" w:eastAsia="宋体" w:cs="Times New Roman"/>
      <w:szCs w:val="20"/>
    </w:rPr>
  </w:style>
  <w:style w:type="paragraph" w:styleId="946">
    <w:name w:val="annotation subject"/>
    <w:basedOn w:val="891"/>
    <w:next w:val="891"/>
    <w:link w:val="948"/>
    <w:rPr>
      <w:rFonts w:ascii="Times New Roman" w:hAnsi="Times New Roman"/>
      <w:b/>
      <w:bCs/>
      <w:szCs w:val="21"/>
    </w:rPr>
  </w:style>
  <w:style w:type="character" w:styleId="947" w:customStyle="1">
    <w:name w:val="批注主题 字符"/>
    <w:basedOn w:val="892"/>
    <w:rPr>
      <w:b/>
      <w:bCs/>
    </w:rPr>
  </w:style>
  <w:style w:type="character" w:styleId="948" w:customStyle="1">
    <w:name w:val="批注主题 字符1"/>
    <w:link w:val="946"/>
    <w:rPr>
      <w:rFonts w:ascii="Times New Roman" w:hAnsi="Times New Roman" w:eastAsia="宋体" w:cs="Times New Roman"/>
      <w:b/>
      <w:bCs/>
      <w:szCs w:val="21"/>
    </w:rPr>
  </w:style>
  <w:style w:type="paragraph" w:styleId="949">
    <w:name w:val="Body Text First Indent"/>
    <w:basedOn w:val="854"/>
    <w:link w:val="950"/>
    <w:pPr>
      <w:ind w:firstLine="200"/>
      <w:spacing w:line="360" w:lineRule="auto"/>
    </w:pPr>
    <w:rPr>
      <w:rFonts w:ascii="仿宋_GB2312" w:hAnsi="Times New Roman" w:eastAsia="仿宋_GB2312" w:cs="Times New Roman"/>
      <w:sz w:val="30"/>
      <w:szCs w:val="30"/>
    </w:rPr>
  </w:style>
  <w:style w:type="character" w:styleId="950" w:customStyle="1">
    <w:name w:val="正文首行缩进 字符"/>
    <w:basedOn w:val="898"/>
    <w:link w:val="949"/>
    <w:rPr>
      <w:rFonts w:ascii="仿宋_GB2312" w:hAnsi="Times New Roman" w:eastAsia="仿宋_GB2312" w:cs="Times New Roman"/>
      <w:sz w:val="30"/>
      <w:szCs w:val="30"/>
    </w:rPr>
  </w:style>
  <w:style w:type="paragraph" w:styleId="951">
    <w:name w:val="Body Text First Indent 2"/>
    <w:basedOn w:val="900"/>
    <w:link w:val="952"/>
    <w:pPr>
      <w:ind w:left="0" w:firstLine="420"/>
      <w:spacing w:after="0" w:line="360" w:lineRule="auto"/>
    </w:pPr>
    <w:rPr>
      <w:rFonts w:ascii="宋体" w:hAnsi="宋体"/>
      <w:szCs w:val="20"/>
    </w:rPr>
  </w:style>
  <w:style w:type="character" w:styleId="952" w:customStyle="1">
    <w:name w:val="正文首行缩进 2 字符"/>
    <w:basedOn w:val="901"/>
    <w:link w:val="951"/>
    <w:rPr>
      <w:rFonts w:ascii="宋体" w:hAnsi="宋体" w:eastAsia="宋体" w:cs="Times New Roman"/>
      <w:szCs w:val="20"/>
    </w:rPr>
  </w:style>
  <w:style w:type="table" w:styleId="953">
    <w:name w:val="Table Grid"/>
    <w:basedOn w:val="865"/>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4">
    <w:name w:val="Strong"/>
    <w:uiPriority w:val="22"/>
    <w:qFormat/>
    <w:rPr>
      <w:b/>
      <w:bCs/>
    </w:rPr>
  </w:style>
  <w:style w:type="character" w:styleId="955">
    <w:name w:val="page number"/>
  </w:style>
  <w:style w:type="character" w:styleId="956">
    <w:name w:val="FollowedHyperlink"/>
    <w:rPr>
      <w:color w:val="800080"/>
      <w:u w:val="single"/>
    </w:rPr>
  </w:style>
  <w:style w:type="character" w:styleId="957">
    <w:name w:val="Emphasis"/>
    <w:uiPriority w:val="20"/>
    <w:qFormat/>
    <w:rPr>
      <w:i/>
      <w:iCs/>
    </w:rPr>
  </w:style>
  <w:style w:type="character" w:styleId="958">
    <w:name w:val="Hyperlink"/>
    <w:uiPriority w:val="99"/>
    <w:rPr>
      <w:color w:val="0000ff"/>
      <w:u w:val="single"/>
    </w:rPr>
  </w:style>
  <w:style w:type="character" w:styleId="959">
    <w:name w:val="annotation reference"/>
    <w:rPr>
      <w:sz w:val="21"/>
      <w:szCs w:val="21"/>
    </w:rPr>
  </w:style>
  <w:style w:type="character" w:styleId="960">
    <w:name w:val="footnote reference"/>
    <w:unhideWhenUsed/>
    <w:qFormat/>
    <w:rPr>
      <w:vertAlign w:val="superscript"/>
    </w:rPr>
  </w:style>
  <w:style w:type="character" w:styleId="961" w:customStyle="1">
    <w:name w:val="font5 Char"/>
    <w:rPr>
      <w:rFonts w:ascii="宋体" w:hAnsi="宋体" w:eastAsia="宋体"/>
      <w:sz w:val="28"/>
      <w:szCs w:val="28"/>
      <w:lang w:val="en-US" w:eastAsia="zh-CN" w:bidi="ar-SA"/>
    </w:rPr>
  </w:style>
  <w:style w:type="character" w:styleId="962" w:customStyle="1">
    <w:name w:val="二级目录 Char"/>
    <w:link w:val="963"/>
    <w:rPr>
      <w:b/>
      <w:sz w:val="30"/>
      <w:szCs w:val="28"/>
    </w:rPr>
  </w:style>
  <w:style w:type="paragraph" w:styleId="963" w:customStyle="1">
    <w:name w:val="二级目录"/>
    <w:next w:val="854"/>
    <w:link w:val="962"/>
    <w:pPr>
      <w:numPr>
        <w:numId w:val="2"/>
      </w:numPr>
      <w:tabs>
        <w:tab w:val="left" w:pos="907" w:leader="none"/>
        <w:tab w:val="left" w:pos="1145" w:leader="none"/>
      </w:tabs>
      <w:outlineLvl w:val="1"/>
    </w:pPr>
    <w:rPr>
      <w:b/>
      <w:sz w:val="30"/>
      <w:szCs w:val="28"/>
    </w:rPr>
  </w:style>
  <w:style w:type="character" w:styleId="964" w:customStyle="1">
    <w:name w:val="列出段落 Char"/>
    <w:link w:val="965"/>
    <w:rPr>
      <w:rFonts w:ascii="Calibri" w:hAnsi="Calibri"/>
      <w:sz w:val="24"/>
      <w:szCs w:val="24"/>
      <w:lang w:eastAsia="en-US" w:bidi="en-US"/>
    </w:rPr>
  </w:style>
  <w:style w:type="paragraph" w:styleId="965" w:customStyle="1">
    <w:name w:val="列出段落1"/>
    <w:basedOn w:val="854"/>
    <w:link w:val="964"/>
    <w:qFormat/>
    <w:pPr>
      <w:contextualSpacing/>
      <w:ind w:left="720"/>
      <w:jc w:val="left"/>
      <w:widowControl/>
    </w:pPr>
    <w:rPr>
      <w:rFonts w:ascii="Calibri" w:hAnsi="Calibri"/>
      <w:sz w:val="24"/>
      <w:szCs w:val="24"/>
      <w:lang w:eastAsia="en-US" w:bidi="en-US"/>
    </w:rPr>
  </w:style>
  <w:style w:type="paragraph" w:styleId="966" w:customStyle="1">
    <w:name w:val="Body Text(ch)"/>
    <w:basedOn w:val="854"/>
    <w:next w:val="897"/>
    <w:pPr>
      <w:spacing w:after="120"/>
    </w:pPr>
    <w:rPr>
      <w:rFonts w:ascii="宋体" w:hAnsi="Arial" w:eastAsia="宋体" w:cs="Times New Roman"/>
      <w:bCs/>
      <w:iCs/>
      <w:szCs w:val="24"/>
    </w:rPr>
  </w:style>
  <w:style w:type="paragraph" w:styleId="967" w:customStyle="1">
    <w:name w:val="xl27"/>
    <w:basedOn w:val="85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8" w:customStyle="1">
    <w:name w:val="xl26"/>
    <w:basedOn w:val="85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9" w:customStyle="1">
    <w:name w:val="Char"/>
    <w:basedOn w:val="854"/>
    <w:pPr>
      <w:ind w:firstLine="200"/>
      <w:tabs>
        <w:tab w:val="left" w:pos="360" w:leader="none"/>
      </w:tabs>
    </w:pPr>
    <w:rPr>
      <w:rFonts w:ascii="Times New Roman" w:hAnsi="Times New Roman" w:eastAsia="宋体" w:cs="Times New Roman"/>
      <w:sz w:val="28"/>
      <w:szCs w:val="30"/>
    </w:rPr>
  </w:style>
  <w:style w:type="paragraph" w:styleId="970" w:customStyle="1">
    <w:name w:val="普通正文"/>
    <w:basedOn w:val="854"/>
    <w:link w:val="971"/>
    <w:qFormat/>
    <w:pPr>
      <w:ind w:firstLine="480"/>
      <w:jc w:val="left"/>
      <w:spacing w:before="120" w:after="120" w:line="360" w:lineRule="auto"/>
    </w:pPr>
    <w:rPr>
      <w:rFonts w:ascii="Arial" w:hAnsi="Arial" w:eastAsia="宋体" w:cs="Times New Roman"/>
      <w:sz w:val="24"/>
      <w:szCs w:val="24"/>
    </w:rPr>
  </w:style>
  <w:style w:type="character" w:styleId="971" w:customStyle="1">
    <w:name w:val="普通正文 Char"/>
    <w:link w:val="970"/>
    <w:qFormat/>
    <w:rPr>
      <w:rFonts w:ascii="Arial" w:hAnsi="Arial" w:eastAsia="宋体" w:cs="Times New Roman"/>
      <w:sz w:val="24"/>
      <w:szCs w:val="24"/>
    </w:rPr>
  </w:style>
  <w:style w:type="paragraph" w:styleId="972" w:customStyle="1">
    <w:name w:val="table_lines"/>
    <w:basedOn w:val="854"/>
    <w:pPr>
      <w:jc w:val="left"/>
      <w:widowControl/>
    </w:pPr>
    <w:rPr>
      <w:rFonts w:ascii="Times New Roman" w:hAnsi="Times New Roman" w:eastAsia="宋体" w:cs="Times New Roman"/>
      <w:sz w:val="20"/>
      <w:szCs w:val="20"/>
      <w:lang w:val="de-DE" w:eastAsia="de-DE"/>
    </w:rPr>
  </w:style>
  <w:style w:type="paragraph" w:styleId="973" w:customStyle="1">
    <w:name w:val="附录1"/>
    <w:pPr>
      <w:ind w:left="907" w:hanging="907"/>
      <w:spacing w:before="240" w:line="600" w:lineRule="atLeast"/>
      <w:tabs>
        <w:tab w:val="left" w:pos="907" w:leader="none"/>
      </w:tabs>
    </w:pPr>
    <w:rPr>
      <w:rFonts w:ascii="Times New Roman" w:hAnsi="Times New Roman" w:eastAsia="宋体" w:cs="Times New Roman"/>
      <w:b/>
      <w:i/>
      <w:sz w:val="28"/>
      <w:szCs w:val="20"/>
    </w:rPr>
  </w:style>
  <w:style w:type="paragraph" w:styleId="974" w:customStyle="1">
    <w:name w:val="font7"/>
    <w:basedOn w:val="854"/>
    <w:pPr>
      <w:jc w:val="left"/>
      <w:spacing w:before="100" w:beforeAutospacing="1" w:after="100" w:afterAutospacing="1"/>
      <w:widowControl/>
    </w:pPr>
    <w:rPr>
      <w:rFonts w:hint="eastAsia" w:ascii="宋体" w:hAnsi="宋体" w:eastAsia="宋体" w:cs="Times New Roman"/>
      <w:sz w:val="18"/>
      <w:szCs w:val="18"/>
    </w:rPr>
  </w:style>
  <w:style w:type="paragraph" w:styleId="975" w:customStyle="1">
    <w:name w:val="Char Char Char Char"/>
    <w:basedOn w:val="889"/>
    <w:pPr>
      <w:spacing w:line="360" w:lineRule="auto"/>
    </w:pPr>
    <w:rPr>
      <w:rFonts w:ascii="Tahoma" w:hAnsi="Tahoma"/>
      <w:sz w:val="24"/>
      <w:szCs w:val="24"/>
    </w:rPr>
  </w:style>
  <w:style w:type="paragraph" w:styleId="976">
    <w:name w:val="List Paragraph"/>
    <w:basedOn w:val="854"/>
    <w:link w:val="977"/>
    <w:uiPriority w:val="34"/>
    <w:qFormat/>
    <w:pPr>
      <w:contextualSpacing/>
      <w:ind w:left="720"/>
      <w:jc w:val="left"/>
      <w:widowControl/>
    </w:pPr>
    <w:rPr>
      <w:rFonts w:ascii="Calibri" w:hAnsi="Calibri" w:eastAsia="宋体" w:cs="Times New Roman"/>
      <w:sz w:val="24"/>
      <w:szCs w:val="24"/>
      <w:lang w:eastAsia="en-US" w:bidi="en-US"/>
    </w:rPr>
  </w:style>
  <w:style w:type="character" w:styleId="977" w:customStyle="1">
    <w:name w:val="列出段落 字符"/>
    <w:link w:val="976"/>
    <w:uiPriority w:val="34"/>
    <w:qFormat/>
    <w:rPr>
      <w:rFonts w:ascii="Calibri" w:hAnsi="Calibri" w:eastAsia="宋体" w:cs="Times New Roman"/>
      <w:sz w:val="24"/>
      <w:szCs w:val="24"/>
      <w:lang w:eastAsia="en-US" w:bidi="en-US"/>
    </w:rPr>
  </w:style>
  <w:style w:type="paragraph" w:styleId="978" w:customStyle="1">
    <w:name w:val="4"/>
    <w:basedOn w:val="854"/>
    <w:next w:val="933"/>
    <w:pPr>
      <w:ind w:firstLine="420"/>
      <w:spacing w:line="360" w:lineRule="auto"/>
    </w:pPr>
    <w:rPr>
      <w:rFonts w:ascii="Times New Roman" w:hAnsi="Times New Roman" w:eastAsia="宋体" w:cs="Times New Roman"/>
      <w:color w:val="ff0000"/>
      <w:sz w:val="24"/>
      <w:szCs w:val="24"/>
    </w:rPr>
  </w:style>
  <w:style w:type="paragraph" w:styleId="979" w:customStyle="1">
    <w:name w:val="普通 (Web)"/>
    <w:basedOn w:val="854"/>
    <w:pPr>
      <w:jc w:val="left"/>
      <w:spacing w:before="100" w:beforeAutospacing="1" w:after="100" w:afterAutospacing="1"/>
      <w:widowControl/>
    </w:pPr>
    <w:rPr>
      <w:rFonts w:ascii="宋体" w:hAnsi="宋体" w:eastAsia="宋体" w:cs="Times New Roman"/>
      <w:sz w:val="24"/>
      <w:szCs w:val="24"/>
    </w:rPr>
  </w:style>
  <w:style w:type="paragraph" w:styleId="980" w:customStyle="1">
    <w:name w:val="Char Char Char Char Char Char Char Char Char Char"/>
    <w:basedOn w:val="854"/>
    <w:pPr>
      <w:spacing w:line="360" w:lineRule="auto"/>
    </w:pPr>
    <w:rPr>
      <w:rFonts w:ascii="Times New Roman" w:hAnsi="Times New Roman" w:eastAsia="宋体" w:cs="Times New Roman"/>
      <w:sz w:val="24"/>
      <w:szCs w:val="20"/>
    </w:rPr>
  </w:style>
  <w:style w:type="paragraph" w:styleId="981" w:customStyle="1">
    <w:name w:val="样式1"/>
    <w:basedOn w:val="854"/>
    <w:pPr>
      <w:numPr>
        <w:numId w:val="3"/>
      </w:numPr>
      <w:tabs>
        <w:tab w:val="left" w:pos="709" w:leader="none"/>
      </w:tabs>
    </w:pPr>
    <w:rPr>
      <w:rFonts w:ascii="宋体" w:hAnsi="宋体" w:eastAsia="宋体" w:cs="Times New Roman"/>
      <w:szCs w:val="21"/>
    </w:rPr>
  </w:style>
  <w:style w:type="paragraph" w:styleId="982" w:customStyle="1">
    <w:name w:val="font6"/>
    <w:basedOn w:val="854"/>
    <w:pPr>
      <w:jc w:val="left"/>
      <w:spacing w:before="100" w:beforeAutospacing="1" w:after="100" w:afterAutospacing="1"/>
      <w:widowControl/>
    </w:pPr>
    <w:rPr>
      <w:rFonts w:hint="eastAsia" w:ascii="宋体" w:hAnsi="宋体" w:eastAsia="宋体" w:cs="Times New Roman"/>
      <w:sz w:val="28"/>
      <w:szCs w:val="28"/>
      <w:u w:val="single"/>
    </w:rPr>
  </w:style>
  <w:style w:type="paragraph" w:styleId="983" w:customStyle="1">
    <w:name w:val="xl25"/>
    <w:basedOn w:val="85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customStyle="1">
    <w:name w:val="图标"/>
    <w:basedOn w:val="854"/>
    <w:next w:val="85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5" w:customStyle="1">
    <w:name w:val="标题3"/>
    <w:basedOn w:val="854"/>
    <w:next w:val="854"/>
    <w:pPr>
      <w:ind w:firstLine="624"/>
      <w:spacing w:line="590" w:lineRule="atLeast"/>
    </w:pPr>
    <w:rPr>
      <w:rFonts w:ascii="方正黑体_GBK" w:hAnsi="Times New Roman" w:eastAsia="方正黑体_GBK" w:cs="Times New Roman"/>
      <w:sz w:val="32"/>
      <w:szCs w:val="32"/>
    </w:rPr>
  </w:style>
  <w:style w:type="paragraph" w:styleId="986" w:customStyle="1">
    <w:name w:val="xl24"/>
    <w:basedOn w:val="85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7" w:customStyle="1">
    <w:name w:val="xl29"/>
    <w:basedOn w:val="854"/>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88" w:customStyle="1">
    <w:name w:val="Char Char Char Char Char Char Char Char"/>
    <w:basedOn w:val="854"/>
    <w:pPr>
      <w:jc w:val="left"/>
      <w:spacing w:after="160" w:line="240" w:lineRule="exact"/>
      <w:widowControl/>
    </w:pPr>
    <w:rPr>
      <w:rFonts w:ascii="Verdana" w:hAnsi="Verdana" w:eastAsia="宋体" w:cs="Times New Roman"/>
      <w:sz w:val="20"/>
      <w:szCs w:val="20"/>
      <w:lang w:eastAsia="en-US"/>
    </w:rPr>
  </w:style>
  <w:style w:type="paragraph" w:styleId="989" w:customStyle="1">
    <w:name w:val="xl28"/>
    <w:basedOn w:val="854"/>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90" w:customStyle="1">
    <w:name w:val="xl30"/>
    <w:basedOn w:val="854"/>
    <w:pPr>
      <w:jc w:val="center"/>
      <w:spacing w:before="100" w:beforeAutospacing="1" w:after="100" w:afterAutospacing="1"/>
      <w:widowControl/>
    </w:pPr>
    <w:rPr>
      <w:rFonts w:ascii="宋体" w:hAnsi="宋体" w:eastAsia="宋体" w:cs="Times New Roman"/>
      <w:b/>
      <w:bCs/>
      <w:sz w:val="36"/>
      <w:szCs w:val="36"/>
    </w:rPr>
  </w:style>
  <w:style w:type="paragraph" w:styleId="991" w:customStyle="1">
    <w:name w:val="table_1stline"/>
    <w:basedOn w:val="854"/>
    <w:pPr>
      <w:jc w:val="left"/>
      <w:spacing w:before="120"/>
      <w:widowControl/>
    </w:pPr>
    <w:rPr>
      <w:rFonts w:ascii="Times New Roman" w:hAnsi="Times New Roman" w:eastAsia="宋体" w:cs="Times New Roman"/>
      <w:bCs/>
      <w:sz w:val="20"/>
      <w:szCs w:val="20"/>
      <w:lang w:val="de-DE" w:eastAsia="de-DE"/>
    </w:rPr>
  </w:style>
  <w:style w:type="paragraph" w:styleId="992" w:customStyle="1">
    <w:name w:val="font5"/>
    <w:basedOn w:val="854"/>
    <w:pPr>
      <w:jc w:val="left"/>
      <w:spacing w:before="100" w:beforeAutospacing="1" w:after="100" w:afterAutospacing="1"/>
      <w:widowControl/>
    </w:pPr>
    <w:rPr>
      <w:rFonts w:hint="eastAsia" w:ascii="宋体" w:hAnsi="宋体" w:eastAsia="宋体" w:cs="Times New Roman"/>
      <w:sz w:val="28"/>
      <w:szCs w:val="28"/>
    </w:rPr>
  </w:style>
  <w:style w:type="paragraph" w:styleId="993" w:customStyle="1">
    <w:name w:val="标题1"/>
    <w:basedOn w:val="854"/>
    <w:next w:val="85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4">
    <w:name w:val="Revision"/>
    <w:uiPriority w:val="99"/>
    <w:semiHidden/>
    <w:rPr>
      <w:rFonts w:ascii="Times New Roman" w:hAnsi="Times New Roman" w:eastAsia="宋体" w:cs="Times New Roman"/>
      <w:szCs w:val="21"/>
    </w:rPr>
  </w:style>
  <w:style w:type="paragraph" w:styleId="995">
    <w:name w:val="No Spacing"/>
    <w:uiPriority w:val="99"/>
    <w:qFormat/>
    <w:pPr>
      <w:jc w:val="both"/>
      <w:widowControl w:val="off"/>
    </w:pPr>
    <w:rPr>
      <w:rFonts w:ascii="Times New Roman" w:hAnsi="Times New Roman" w:eastAsia="宋体" w:cs="Times New Roman"/>
      <w:szCs w:val="21"/>
    </w:rPr>
  </w:style>
  <w:style w:type="character" w:styleId="996" w:customStyle="1">
    <w:name w:val="标题 2 字符2"/>
    <w:rPr>
      <w:rFonts w:eastAsia="楷体_GB2312"/>
      <w:b/>
      <w:bCs/>
      <w:sz w:val="28"/>
      <w:szCs w:val="28"/>
    </w:rPr>
  </w:style>
  <w:style w:type="character" w:styleId="997" w:customStyle="1">
    <w:name w:val="正文缩进 字符"/>
    <w:rPr>
      <w:sz w:val="21"/>
    </w:rPr>
  </w:style>
  <w:style w:type="character" w:styleId="998" w:customStyle="1">
    <w:name w:val="批注文字 字符1"/>
    <w:rPr>
      <w:sz w:val="21"/>
    </w:rPr>
  </w:style>
  <w:style w:type="character" w:styleId="999" w:customStyle="1">
    <w:name w:val="正文文本 字符2"/>
    <w:qFormat/>
    <w:rPr>
      <w:rFonts w:ascii="楷体_GB2312" w:hAnsi="Arial" w:eastAsia="楷体_GB2312"/>
      <w:sz w:val="28"/>
    </w:rPr>
  </w:style>
  <w:style w:type="character" w:styleId="1000" w:customStyle="1">
    <w:name w:val="日期 字符1"/>
    <w:rPr>
      <w:rFonts w:ascii="宋体"/>
      <w:sz w:val="28"/>
    </w:rPr>
  </w:style>
  <w:style w:type="paragraph" w:styleId="1001" w:customStyle="1">
    <w:name w:val="Char Char Char"/>
    <w:basedOn w:val="854"/>
    <w:pPr>
      <w:numPr>
        <w:numId w:val="4"/>
      </w:numPr>
      <w:tabs>
        <w:tab w:val="left" w:pos="375" w:leader="none"/>
        <w:tab w:val="left" w:pos="1545" w:leader="none"/>
      </w:tabs>
    </w:pPr>
    <w:rPr>
      <w:rFonts w:ascii="Times New Roman" w:hAnsi="Times New Roman" w:eastAsia="宋体" w:cs="Times New Roman"/>
      <w:szCs w:val="20"/>
    </w:rPr>
  </w:style>
  <w:style w:type="paragraph" w:styleId="1002" w:customStyle="1">
    <w:name w:val="Plain Text1"/>
    <w:basedOn w:val="854"/>
    <w:rPr>
      <w:rFonts w:ascii="宋体" w:hAnsi="Courier New" w:eastAsia="楷体_GB2312" w:cs="Times New Roman"/>
      <w:sz w:val="28"/>
      <w:szCs w:val="20"/>
    </w:rPr>
  </w:style>
  <w:style w:type="paragraph" w:styleId="1003" w:customStyle="1">
    <w:name w:val="Default"/>
    <w:qFormat/>
    <w:pPr>
      <w:widowControl w:val="off"/>
    </w:pPr>
    <w:rPr>
      <w:rFonts w:ascii="Times New Roman" w:hAnsi="Times New Roman" w:eastAsia="宋体" w:cs="Times New Roman"/>
      <w:color w:val="000000"/>
      <w:sz w:val="24"/>
      <w:szCs w:val="24"/>
    </w:rPr>
  </w:style>
  <w:style w:type="paragraph" w:styleId="1004" w:customStyle="1">
    <w:name w:val="Char1 Char Char Char"/>
    <w:basedOn w:val="854"/>
    <w:rPr>
      <w:rFonts w:ascii="Tahoma" w:hAnsi="Tahoma" w:eastAsia="宋体" w:cs="Times New Roman"/>
      <w:sz w:val="24"/>
      <w:szCs w:val="20"/>
    </w:rPr>
  </w:style>
  <w:style w:type="paragraph" w:styleId="1005" w:customStyle="1">
    <w:name w:val="Char Char1 Char Char Char Char Char Char Char"/>
    <w:basedOn w:val="854"/>
    <w:rPr>
      <w:rFonts w:ascii="Calibri Light" w:hAnsi="Calibri Light" w:eastAsia="宋体" w:cs="Berlin Sans FB Demi"/>
      <w:sz w:val="24"/>
      <w:szCs w:val="20"/>
    </w:rPr>
  </w:style>
  <w:style w:type="paragraph" w:styleId="1006" w:customStyle="1">
    <w:name w:val="Char Char"/>
    <w:basedOn w:val="854"/>
    <w:rPr>
      <w:rFonts w:ascii="Times New Roman" w:hAnsi="Times New Roman" w:eastAsia="宋体" w:cs="Times New Roman"/>
      <w:szCs w:val="21"/>
    </w:rPr>
  </w:style>
  <w:style w:type="paragraph" w:styleId="1007" w:customStyle="1">
    <w:name w:val="_Style 12"/>
    <w:basedOn w:val="889"/>
    <w:pPr>
      <w:jc w:val="left"/>
      <w:spacing w:line="360" w:lineRule="auto"/>
      <w:widowControl/>
    </w:pPr>
    <w:rPr>
      <w:sz w:val="24"/>
      <w:szCs w:val="24"/>
    </w:rPr>
  </w:style>
  <w:style w:type="character" w:styleId="1008" w:customStyle="1">
    <w:name w:val="正文缩进 Char1"/>
    <w:qFormat/>
    <w:rPr>
      <w:rFonts w:eastAsia="楷体_GB2312"/>
      <w:sz w:val="24"/>
    </w:rPr>
  </w:style>
  <w:style w:type="character" w:styleId="1009" w:customStyle="1">
    <w:name w:val="纯文本 字符1"/>
    <w:qFormat/>
    <w:rPr>
      <w:rFonts w:ascii="宋体" w:hAnsi="Courier New"/>
    </w:rPr>
  </w:style>
  <w:style w:type="character" w:styleId="1010" w:customStyle="1">
    <w:name w:val="未处理的提及1"/>
    <w:uiPriority w:val="99"/>
    <w:unhideWhenUsed/>
    <w:rPr>
      <w:color w:val="605e5c"/>
      <w:shd w:val="clear" w:color="auto" w:fill="e1dfdd"/>
    </w:rPr>
  </w:style>
  <w:style w:type="character" w:styleId="1011" w:customStyle="1">
    <w:name w:val="正文文本 字符1"/>
    <w:qFormat/>
    <w:rPr>
      <w:rFonts w:ascii="楷体_GB2312" w:hAnsi="Arial" w:eastAsia="楷体_GB2312"/>
      <w:sz w:val="28"/>
    </w:rPr>
  </w:style>
  <w:style w:type="paragraph" w:styleId="1012" w:customStyle="1">
    <w:name w:val="正文1"/>
    <w:next w:val="854"/>
    <w:qFormat/>
    <w:pPr>
      <w:jc w:val="both"/>
      <w:widowControl w:val="off"/>
    </w:pPr>
    <w:rPr>
      <w:rFonts w:ascii="Times New Roman" w:hAnsi="Times New Roman" w:eastAsia="Times New Roman" w:cs="Times New Roman"/>
      <w:color w:val="000000"/>
      <w:szCs w:val="21"/>
    </w:rPr>
  </w:style>
  <w:style w:type="paragraph" w:styleId="1013" w:customStyle="1">
    <w:name w:val="_正文段落"/>
    <w:basedOn w:val="854"/>
    <w:link w:val="1014"/>
    <w:qFormat/>
    <w:pPr>
      <w:ind w:firstLine="480"/>
      <w:spacing w:line="360" w:lineRule="auto"/>
    </w:pPr>
    <w:rPr>
      <w:rFonts w:ascii="宋体" w:hAnsi="宋体" w:eastAsia="宋体" w:cs="Times New Roman"/>
      <w:sz w:val="24"/>
      <w:szCs w:val="24"/>
    </w:rPr>
  </w:style>
  <w:style w:type="character" w:styleId="1014" w:customStyle="1">
    <w:name w:val="_正文段落 Char"/>
    <w:link w:val="1013"/>
    <w:qFormat/>
    <w:rPr>
      <w:rFonts w:ascii="宋体" w:hAnsi="宋体" w:eastAsia="宋体" w:cs="Times New Roman"/>
      <w:sz w:val="24"/>
      <w:szCs w:val="24"/>
    </w:rPr>
  </w:style>
  <w:style w:type="character" w:styleId="1015" w:customStyle="1">
    <w:name w:val="cf01"/>
    <w:rPr>
      <w:rFonts w:hint="eastAsia" w:ascii="Microsoft YaHei UI" w:hAnsi="Microsoft YaHei UI" w:eastAsia="Microsoft YaHei UI"/>
      <w:b/>
      <w:bCs/>
      <w:sz w:val="18"/>
      <w:szCs w:val="18"/>
    </w:rPr>
  </w:style>
  <w:style w:type="character" w:styleId="1016" w:customStyle="1">
    <w:name w:val="标题 2 字符1"/>
    <w:rPr>
      <w:rFonts w:eastAsia="楷体_GB2312"/>
      <w:b/>
      <w:bCs/>
      <w:sz w:val="28"/>
      <w:szCs w:val="28"/>
    </w:rPr>
  </w:style>
  <w:style w:type="paragraph" w:styleId="1017" w:customStyle="1">
    <w:name w:val="pf0"/>
    <w:basedOn w:val="854"/>
    <w:pPr>
      <w:jc w:val="left"/>
      <w:spacing w:before="100" w:beforeAutospacing="1" w:after="100" w:afterAutospacing="1"/>
      <w:widowControl/>
    </w:pPr>
    <w:rPr>
      <w:rFonts w:ascii="宋体" w:hAnsi="宋体" w:eastAsia="宋体" w:cs="宋体"/>
      <w:sz w:val="24"/>
      <w:szCs w:val="24"/>
    </w:rPr>
  </w:style>
  <w:style w:type="character" w:styleId="1018" w:customStyle="1">
    <w:name w:val="cf11"/>
    <w:rPr>
      <w:rFonts w:hint="eastAsia" w:ascii="Microsoft YaHei UI" w:hAnsi="Microsoft YaHei UI" w:eastAsia="Microsoft YaHei UI"/>
      <w:sz w:val="18"/>
      <w:szCs w:val="18"/>
    </w:rPr>
  </w:style>
  <w:style w:type="character" w:styleId="1019" w:customStyle="1">
    <w:name w:val="cf21"/>
    <w:rPr>
      <w:rFonts w:hint="eastAsia" w:ascii="Microsoft YaHei UI" w:hAnsi="Microsoft YaHei UI" w:eastAsia="Microsoft YaHei UI"/>
      <w:b/>
      <w:bCs/>
      <w:sz w:val="18"/>
      <w:szCs w:val="18"/>
    </w:rPr>
  </w:style>
  <w:style w:type="paragraph" w:styleId="1020" w:customStyle="1">
    <w:name w:val="TOC 标题11"/>
    <w:basedOn w:val="855"/>
    <w:next w:val="854"/>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21">
    <w:name w:val="TOC Heading"/>
    <w:basedOn w:val="855"/>
    <w:next w:val="854"/>
    <w:uiPriority w:val="39"/>
    <w:qFormat/>
    <w:pPr>
      <w:jc w:val="left"/>
      <w:keepLines/>
      <w:spacing w:before="240" w:line="259" w:lineRule="auto"/>
      <w:widowControl/>
      <w:outlineLvl w:val="9"/>
    </w:pPr>
    <w:rPr>
      <w:rFonts w:ascii="Calibri Light" w:hAnsi="Calibri Light" w:eastAsia="宋体"/>
      <w:color w:val="2e74b5"/>
      <w:sz w:val="32"/>
      <w:szCs w:val="32"/>
    </w:rPr>
  </w:style>
  <w:style w:type="table" w:styleId="1022" w:customStyle="1">
    <w:name w:val="网格型1"/>
    <w:basedOn w:val="865"/>
    <w:next w:val="953"/>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jzsmk</dc:creator>
  <cp:keywords/>
  <dc:description/>
  <cp:lastModifiedBy>陶文斌</cp:lastModifiedBy>
  <cp:revision>13</cp:revision>
  <dcterms:created xsi:type="dcterms:W3CDTF">2025-11-18T10:09:00Z</dcterms:created>
  <dcterms:modified xsi:type="dcterms:W3CDTF">2025-11-27T06:11:03Z</dcterms:modified>
</cp:coreProperties>
</file>